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5B2CF8">
      <w:pPr>
        <w:pStyle w:val="17"/>
        <w:spacing w:before="0" w:after="120"/>
        <w:jc w:val="center"/>
        <w:rPr>
          <w:rFonts w:hint="eastAsia" w:ascii="Times New Roman" w:hAnsi="Times New Roman" w:eastAsia="黑体"/>
          <w:sz w:val="52"/>
          <w:szCs w:val="24"/>
          <w:lang w:val="en-US" w:eastAsia="zh-CN"/>
        </w:rPr>
      </w:pPr>
      <w:r>
        <w:rPr>
          <w:rFonts w:hint="eastAsia" w:ascii="Times New Roman" w:hAnsi="Times New Roman" w:eastAsia="黑体"/>
          <w:sz w:val="52"/>
          <w:szCs w:val="24"/>
          <w:lang w:val="en-US" w:eastAsia="zh-CN"/>
        </w:rPr>
        <w:t>鼎和非车视频查勘项目需求说明</w:t>
      </w:r>
    </w:p>
    <w:tbl>
      <w:tblPr>
        <w:tblStyle w:val="14"/>
        <w:tblW w:w="8458" w:type="dxa"/>
        <w:tblInd w:w="108" w:type="dxa"/>
        <w:tblLayout w:type="fixed"/>
        <w:tblCellMar>
          <w:top w:w="0" w:type="dxa"/>
          <w:left w:w="108" w:type="dxa"/>
          <w:bottom w:w="0" w:type="dxa"/>
          <w:right w:w="108" w:type="dxa"/>
        </w:tblCellMar>
      </w:tblPr>
      <w:tblGrid>
        <w:gridCol w:w="993"/>
        <w:gridCol w:w="650"/>
        <w:gridCol w:w="375"/>
        <w:gridCol w:w="876"/>
        <w:gridCol w:w="1964"/>
        <w:gridCol w:w="1116"/>
        <w:gridCol w:w="2484"/>
      </w:tblGrid>
      <w:tr w14:paraId="313122FC">
        <w:trPr>
          <w:trHeight w:val="661" w:hRule="atLeast"/>
        </w:trPr>
        <w:tc>
          <w:tcPr>
            <w:tcW w:w="1643" w:type="dxa"/>
            <w:gridSpan w:val="2"/>
            <w:tcBorders>
              <w:top w:val="single" w:color="auto" w:sz="6" w:space="0"/>
              <w:left w:val="single" w:color="auto" w:sz="6" w:space="0"/>
              <w:bottom w:val="single" w:color="auto" w:sz="6" w:space="0"/>
              <w:right w:val="single" w:color="auto" w:sz="6" w:space="0"/>
            </w:tcBorders>
            <w:shd w:val="pct10" w:color="auto" w:fill="auto"/>
          </w:tcPr>
          <w:p w14:paraId="416F0426">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作者</w:t>
            </w:r>
          </w:p>
        </w:tc>
        <w:tc>
          <w:tcPr>
            <w:tcW w:w="6815" w:type="dxa"/>
            <w:gridSpan w:val="5"/>
            <w:tcBorders>
              <w:top w:val="single" w:color="auto" w:sz="6" w:space="0"/>
              <w:left w:val="single" w:color="auto" w:sz="6" w:space="0"/>
              <w:bottom w:val="single" w:color="auto" w:sz="6" w:space="0"/>
              <w:right w:val="single" w:color="auto" w:sz="6" w:space="0"/>
            </w:tcBorders>
          </w:tcPr>
          <w:p w14:paraId="0E9CED2C">
            <w:pPr>
              <w:tabs>
                <w:tab w:val="center" w:pos="3299"/>
              </w:tabs>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Garamond"/>
                <w:kern w:val="0"/>
                <w:sz w:val="24"/>
              </w:rPr>
              <w:t>王启旻</w:t>
            </w:r>
            <w:r>
              <w:rPr>
                <w:rFonts w:ascii="微软雅黑" w:hAnsi="微软雅黑" w:eastAsia="微软雅黑" w:cs="Garamond"/>
                <w:kern w:val="0"/>
                <w:sz w:val="24"/>
              </w:rPr>
              <w:tab/>
            </w:r>
          </w:p>
        </w:tc>
      </w:tr>
      <w:tr w14:paraId="0A405DB5">
        <w:tblPrEx>
          <w:tblCellMar>
            <w:top w:w="0" w:type="dxa"/>
            <w:left w:w="108" w:type="dxa"/>
            <w:bottom w:w="0" w:type="dxa"/>
            <w:right w:w="108" w:type="dxa"/>
          </w:tblCellMar>
        </w:tblPrEx>
        <w:tc>
          <w:tcPr>
            <w:tcW w:w="1643" w:type="dxa"/>
            <w:gridSpan w:val="2"/>
            <w:tcBorders>
              <w:top w:val="single" w:color="auto" w:sz="6" w:space="0"/>
              <w:left w:val="single" w:color="auto" w:sz="6" w:space="0"/>
              <w:bottom w:val="single" w:color="auto" w:sz="6" w:space="0"/>
              <w:right w:val="single" w:color="auto" w:sz="6" w:space="0"/>
            </w:tcBorders>
            <w:shd w:val="pct10" w:color="auto" w:fill="auto"/>
          </w:tcPr>
          <w:p w14:paraId="71DC7771">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说明</w:t>
            </w:r>
            <w:r>
              <w:rPr>
                <w:rFonts w:ascii="微软雅黑" w:hAnsi="微软雅黑" w:eastAsia="微软雅黑" w:cs="Garamond"/>
                <w:kern w:val="0"/>
                <w:sz w:val="24"/>
              </w:rPr>
              <w:t xml:space="preserve"> </w:t>
            </w:r>
          </w:p>
        </w:tc>
        <w:tc>
          <w:tcPr>
            <w:tcW w:w="6815" w:type="dxa"/>
            <w:gridSpan w:val="5"/>
            <w:tcBorders>
              <w:top w:val="single" w:color="auto" w:sz="6" w:space="0"/>
              <w:left w:val="single" w:color="auto" w:sz="6" w:space="0"/>
              <w:bottom w:val="single" w:color="auto" w:sz="6" w:space="0"/>
              <w:right w:val="single" w:color="auto" w:sz="6" w:space="0"/>
            </w:tcBorders>
          </w:tcPr>
          <w:p w14:paraId="69E19541">
            <w:pPr>
              <w:autoSpaceDE w:val="0"/>
              <w:autoSpaceDN w:val="0"/>
              <w:adjustRightInd w:val="0"/>
              <w:spacing w:after="120" w:line="360" w:lineRule="auto"/>
              <w:rPr>
                <w:rFonts w:hint="default" w:ascii="微软雅黑" w:hAnsi="微软雅黑" w:eastAsia="微软雅黑" w:cs="Garamond"/>
                <w:kern w:val="0"/>
                <w:sz w:val="24"/>
                <w:lang w:val="en-US"/>
              </w:rPr>
            </w:pPr>
            <w:r>
              <w:rPr>
                <w:rFonts w:hint="eastAsia" w:ascii="微软雅黑" w:hAnsi="微软雅黑" w:eastAsia="微软雅黑" w:cs="Garamond"/>
                <w:kern w:val="0"/>
                <w:sz w:val="24"/>
              </w:rPr>
              <w:t>本文档是对</w:t>
            </w:r>
            <w:r>
              <w:rPr>
                <w:rFonts w:hint="eastAsia" w:ascii="微软雅黑" w:hAnsi="微软雅黑" w:eastAsia="微软雅黑" w:cs="Garamond"/>
                <w:kern w:val="0"/>
                <w:sz w:val="24"/>
                <w:lang w:val="en-US" w:eastAsia="zh-CN"/>
              </w:rPr>
              <w:t>鼎和</w:t>
            </w:r>
            <w:r>
              <w:rPr>
                <w:rFonts w:hint="eastAsia" w:ascii="微软雅黑" w:hAnsi="微软雅黑" w:eastAsia="微软雅黑" w:cs="宋体"/>
                <w:kern w:val="0"/>
                <w:sz w:val="24"/>
                <w:lang w:val="zh-CN" w:eastAsia="zh-CN"/>
              </w:rPr>
              <w:t>非车视频查勘项目</w:t>
            </w:r>
            <w:r>
              <w:rPr>
                <w:rFonts w:hint="eastAsia" w:ascii="微软雅黑" w:hAnsi="微软雅黑" w:eastAsia="微软雅黑" w:cs="宋体"/>
                <w:kern w:val="0"/>
                <w:sz w:val="24"/>
                <w:lang w:val="en-US" w:eastAsia="zh-CN"/>
              </w:rPr>
              <w:t>需求</w:t>
            </w:r>
            <w:r>
              <w:rPr>
                <w:rFonts w:hint="eastAsia" w:ascii="微软雅黑" w:hAnsi="微软雅黑" w:eastAsia="微软雅黑" w:cs="Garamond"/>
                <w:kern w:val="0"/>
                <w:sz w:val="24"/>
                <w:lang w:val="en-US" w:eastAsia="zh-CN"/>
              </w:rPr>
              <w:t>功能的方案描述</w:t>
            </w:r>
          </w:p>
        </w:tc>
      </w:tr>
      <w:tr w14:paraId="6B1ACA43">
        <w:tblPrEx>
          <w:tblCellMar>
            <w:top w:w="0" w:type="dxa"/>
            <w:left w:w="108" w:type="dxa"/>
            <w:bottom w:w="0" w:type="dxa"/>
            <w:right w:w="108" w:type="dxa"/>
          </w:tblCellMar>
        </w:tblPrEx>
        <w:tc>
          <w:tcPr>
            <w:tcW w:w="8458" w:type="dxa"/>
            <w:gridSpan w:val="7"/>
            <w:tcBorders>
              <w:top w:val="single" w:color="auto" w:sz="6" w:space="0"/>
              <w:left w:val="single" w:color="auto" w:sz="6" w:space="0"/>
              <w:bottom w:val="single" w:color="auto" w:sz="6" w:space="0"/>
              <w:right w:val="single" w:color="auto" w:sz="6" w:space="0"/>
            </w:tcBorders>
            <w:shd w:val="pct10" w:color="auto" w:fill="auto"/>
          </w:tcPr>
          <w:p w14:paraId="720FBFCD">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修订历史</w:t>
            </w:r>
            <w:r>
              <w:rPr>
                <w:rFonts w:ascii="微软雅黑" w:hAnsi="微软雅黑" w:eastAsia="微软雅黑" w:cs="Garamond"/>
                <w:kern w:val="0"/>
                <w:sz w:val="24"/>
              </w:rPr>
              <w:t xml:space="preserve"> </w:t>
            </w:r>
          </w:p>
        </w:tc>
      </w:tr>
      <w:tr w14:paraId="474434B2">
        <w:tblPrEx>
          <w:tblCellMar>
            <w:top w:w="0" w:type="dxa"/>
            <w:left w:w="108" w:type="dxa"/>
            <w:bottom w:w="0" w:type="dxa"/>
            <w:right w:w="108" w:type="dxa"/>
          </w:tblCellMar>
        </w:tblPrEx>
        <w:tc>
          <w:tcPr>
            <w:tcW w:w="993" w:type="dxa"/>
            <w:tcBorders>
              <w:top w:val="single" w:color="auto" w:sz="6" w:space="0"/>
              <w:left w:val="single" w:color="auto" w:sz="6" w:space="0"/>
              <w:bottom w:val="nil"/>
              <w:right w:val="single" w:color="auto" w:sz="4" w:space="0"/>
            </w:tcBorders>
            <w:shd w:val="pct10" w:color="auto" w:fill="auto"/>
          </w:tcPr>
          <w:p w14:paraId="3D7ACD12">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版本</w:t>
            </w:r>
          </w:p>
        </w:tc>
        <w:tc>
          <w:tcPr>
            <w:tcW w:w="1025" w:type="dxa"/>
            <w:gridSpan w:val="2"/>
            <w:tcBorders>
              <w:top w:val="single" w:color="auto" w:sz="6" w:space="0"/>
              <w:left w:val="single" w:color="auto" w:sz="4" w:space="0"/>
              <w:bottom w:val="nil"/>
              <w:right w:val="single" w:color="auto" w:sz="4" w:space="0"/>
            </w:tcBorders>
            <w:shd w:val="pct10" w:color="auto" w:fill="auto"/>
          </w:tcPr>
          <w:p w14:paraId="4F0C5681">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章节</w:t>
            </w:r>
          </w:p>
        </w:tc>
        <w:tc>
          <w:tcPr>
            <w:tcW w:w="876" w:type="dxa"/>
            <w:tcBorders>
              <w:top w:val="single" w:color="auto" w:sz="6" w:space="0"/>
              <w:left w:val="single" w:color="auto" w:sz="4" w:space="0"/>
              <w:bottom w:val="nil"/>
              <w:right w:val="single" w:color="auto" w:sz="4" w:space="0"/>
            </w:tcBorders>
            <w:shd w:val="pct10" w:color="auto" w:fill="auto"/>
          </w:tcPr>
          <w:p w14:paraId="65A02C5D">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类型</w:t>
            </w:r>
          </w:p>
        </w:tc>
        <w:tc>
          <w:tcPr>
            <w:tcW w:w="1964" w:type="dxa"/>
            <w:tcBorders>
              <w:top w:val="single" w:color="auto" w:sz="6" w:space="0"/>
              <w:left w:val="single" w:color="auto" w:sz="4" w:space="0"/>
              <w:bottom w:val="nil"/>
              <w:right w:val="single" w:color="auto" w:sz="4" w:space="0"/>
            </w:tcBorders>
            <w:shd w:val="pct10" w:color="auto" w:fill="auto"/>
          </w:tcPr>
          <w:p w14:paraId="19605FEC">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日期</w:t>
            </w:r>
          </w:p>
        </w:tc>
        <w:tc>
          <w:tcPr>
            <w:tcW w:w="1116" w:type="dxa"/>
            <w:tcBorders>
              <w:top w:val="single" w:color="auto" w:sz="6" w:space="0"/>
              <w:left w:val="single" w:color="auto" w:sz="4" w:space="0"/>
              <w:bottom w:val="nil"/>
              <w:right w:val="single" w:color="auto" w:sz="4" w:space="0"/>
            </w:tcBorders>
            <w:shd w:val="pct10" w:color="auto" w:fill="auto"/>
          </w:tcPr>
          <w:p w14:paraId="4F6D282E">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作者</w:t>
            </w:r>
          </w:p>
        </w:tc>
        <w:tc>
          <w:tcPr>
            <w:tcW w:w="2484" w:type="dxa"/>
            <w:tcBorders>
              <w:top w:val="single" w:color="auto" w:sz="6" w:space="0"/>
              <w:left w:val="single" w:color="auto" w:sz="4" w:space="0"/>
              <w:bottom w:val="nil"/>
              <w:right w:val="single" w:color="auto" w:sz="6" w:space="0"/>
            </w:tcBorders>
            <w:shd w:val="pct10" w:color="auto" w:fill="auto"/>
          </w:tcPr>
          <w:p w14:paraId="4D8329D3">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说明</w:t>
            </w:r>
          </w:p>
        </w:tc>
      </w:tr>
      <w:tr w14:paraId="4F00A987">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5A84A45D">
            <w:pPr>
              <w:autoSpaceDE w:val="0"/>
              <w:autoSpaceDN w:val="0"/>
              <w:adjustRightInd w:val="0"/>
              <w:spacing w:after="120" w:line="360" w:lineRule="auto"/>
              <w:rPr>
                <w:rFonts w:hint="default" w:ascii="微软雅黑" w:hAnsi="微软雅黑" w:eastAsia="微软雅黑" w:cs="Garamond"/>
                <w:kern w:val="0"/>
                <w:sz w:val="24"/>
                <w:lang w:val="en-US" w:eastAsia="zh-CN"/>
              </w:rPr>
            </w:pPr>
            <w:r>
              <w:rPr>
                <w:rFonts w:hint="eastAsia" w:ascii="微软雅黑" w:hAnsi="微软雅黑" w:eastAsia="微软雅黑" w:cs="Garamond"/>
                <w:kern w:val="0"/>
                <w:sz w:val="24"/>
                <w:lang w:val="en-US" w:eastAsia="zh-CN"/>
              </w:rPr>
              <w:t>V1.0.0</w:t>
            </w:r>
          </w:p>
        </w:tc>
        <w:tc>
          <w:tcPr>
            <w:tcW w:w="1025" w:type="dxa"/>
            <w:gridSpan w:val="2"/>
            <w:tcBorders>
              <w:top w:val="single" w:color="auto" w:sz="6" w:space="0"/>
              <w:left w:val="single" w:color="auto" w:sz="4" w:space="0"/>
              <w:bottom w:val="single" w:color="auto" w:sz="6" w:space="0"/>
              <w:right w:val="single" w:color="auto" w:sz="4" w:space="0"/>
            </w:tcBorders>
          </w:tcPr>
          <w:p w14:paraId="424F4412">
            <w:pPr>
              <w:autoSpaceDE w:val="0"/>
              <w:autoSpaceDN w:val="0"/>
              <w:adjustRightInd w:val="0"/>
              <w:spacing w:after="120" w:line="360" w:lineRule="auto"/>
              <w:rPr>
                <w:rFonts w:hint="default" w:ascii="微软雅黑" w:hAnsi="微软雅黑" w:eastAsia="微软雅黑" w:cs="Garamond"/>
                <w:kern w:val="0"/>
                <w:sz w:val="24"/>
                <w:lang w:val="en-US" w:eastAsia="zh-CN"/>
              </w:rPr>
            </w:pPr>
          </w:p>
        </w:tc>
        <w:tc>
          <w:tcPr>
            <w:tcW w:w="876" w:type="dxa"/>
            <w:tcBorders>
              <w:top w:val="single" w:color="auto" w:sz="6" w:space="0"/>
              <w:left w:val="single" w:color="auto" w:sz="4" w:space="0"/>
              <w:bottom w:val="single" w:color="auto" w:sz="6" w:space="0"/>
              <w:right w:val="single" w:color="auto" w:sz="4" w:space="0"/>
            </w:tcBorders>
          </w:tcPr>
          <w:p w14:paraId="249608AD">
            <w:pPr>
              <w:autoSpaceDE w:val="0"/>
              <w:autoSpaceDN w:val="0"/>
              <w:adjustRightInd w:val="0"/>
              <w:spacing w:after="120" w:line="360" w:lineRule="auto"/>
              <w:rPr>
                <w:rFonts w:ascii="微软雅黑" w:hAnsi="微软雅黑" w:eastAsia="微软雅黑" w:cs="宋体"/>
                <w:kern w:val="0"/>
                <w:sz w:val="24"/>
                <w:lang w:val="zh-CN"/>
              </w:rPr>
            </w:pPr>
            <w:r>
              <w:rPr>
                <w:rFonts w:hint="eastAsia" w:ascii="微软雅黑" w:hAnsi="微软雅黑" w:eastAsia="微软雅黑" w:cs="宋体"/>
                <w:kern w:val="0"/>
                <w:sz w:val="24"/>
                <w:lang w:val="zh-CN"/>
              </w:rPr>
              <w:t>C</w:t>
            </w:r>
          </w:p>
        </w:tc>
        <w:tc>
          <w:tcPr>
            <w:tcW w:w="1964" w:type="dxa"/>
            <w:tcBorders>
              <w:top w:val="single" w:color="auto" w:sz="6" w:space="0"/>
              <w:left w:val="single" w:color="auto" w:sz="4" w:space="0"/>
              <w:bottom w:val="single" w:color="auto" w:sz="6" w:space="0"/>
              <w:right w:val="single" w:color="auto" w:sz="4" w:space="0"/>
            </w:tcBorders>
          </w:tcPr>
          <w:p w14:paraId="563FD600">
            <w:pPr>
              <w:autoSpaceDE w:val="0"/>
              <w:autoSpaceDN w:val="0"/>
              <w:adjustRightInd w:val="0"/>
              <w:spacing w:after="120" w:line="360" w:lineRule="auto"/>
              <w:rPr>
                <w:rFonts w:hint="default" w:ascii="微软雅黑" w:hAnsi="微软雅黑" w:eastAsia="微软雅黑" w:cs="Garamond"/>
                <w:kern w:val="0"/>
                <w:sz w:val="24"/>
                <w:lang w:val="en-US" w:eastAsia="zh-CN"/>
              </w:rPr>
            </w:pPr>
            <w:r>
              <w:rPr>
                <w:rFonts w:hint="eastAsia" w:ascii="微软雅黑" w:hAnsi="微软雅黑" w:eastAsia="微软雅黑" w:cs="Garamond"/>
                <w:kern w:val="0"/>
                <w:sz w:val="24"/>
                <w:lang w:val="en-US" w:eastAsia="zh-CN"/>
              </w:rPr>
              <w:t>20250619</w:t>
            </w:r>
          </w:p>
        </w:tc>
        <w:tc>
          <w:tcPr>
            <w:tcW w:w="1116" w:type="dxa"/>
            <w:tcBorders>
              <w:top w:val="single" w:color="auto" w:sz="6" w:space="0"/>
              <w:left w:val="single" w:color="auto" w:sz="4" w:space="0"/>
              <w:bottom w:val="single" w:color="auto" w:sz="6" w:space="0"/>
              <w:right w:val="single" w:color="auto" w:sz="4" w:space="0"/>
            </w:tcBorders>
          </w:tcPr>
          <w:p w14:paraId="53AC6390">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Garamond"/>
                <w:kern w:val="0"/>
                <w:sz w:val="24"/>
              </w:rPr>
              <w:t>王启旻</w:t>
            </w:r>
          </w:p>
        </w:tc>
        <w:tc>
          <w:tcPr>
            <w:tcW w:w="2484" w:type="dxa"/>
            <w:tcBorders>
              <w:top w:val="single" w:color="auto" w:sz="6" w:space="0"/>
              <w:left w:val="single" w:color="auto" w:sz="4" w:space="0"/>
              <w:bottom w:val="single" w:color="auto" w:sz="6" w:space="0"/>
              <w:right w:val="single" w:color="auto" w:sz="6" w:space="0"/>
            </w:tcBorders>
          </w:tcPr>
          <w:p w14:paraId="1EC2D6FE">
            <w:pPr>
              <w:autoSpaceDE w:val="0"/>
              <w:autoSpaceDN w:val="0"/>
              <w:adjustRightInd w:val="0"/>
              <w:spacing w:after="120" w:line="360" w:lineRule="auto"/>
              <w:rPr>
                <w:rFonts w:ascii="微软雅黑" w:hAnsi="微软雅黑" w:eastAsia="微软雅黑" w:cs="宋体"/>
                <w:kern w:val="0"/>
                <w:sz w:val="24"/>
                <w:lang w:val="zh-CN"/>
              </w:rPr>
            </w:pPr>
          </w:p>
        </w:tc>
      </w:tr>
      <w:tr w14:paraId="0DC9A067">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37CE4340">
            <w:pPr>
              <w:autoSpaceDE w:val="0"/>
              <w:autoSpaceDN w:val="0"/>
              <w:adjustRightInd w:val="0"/>
              <w:spacing w:after="120" w:line="360" w:lineRule="auto"/>
              <w:rPr>
                <w:rFonts w:hint="default" w:ascii="微软雅黑" w:hAnsi="微软雅黑" w:eastAsia="微软雅黑" w:cs="Garamond"/>
                <w:kern w:val="0"/>
                <w:sz w:val="24"/>
                <w:lang w:val="en-US" w:eastAsia="zh-CN"/>
              </w:rPr>
            </w:pPr>
            <w:r>
              <w:rPr>
                <w:rFonts w:hint="eastAsia" w:ascii="微软雅黑" w:hAnsi="微软雅黑" w:eastAsia="微软雅黑" w:cs="Garamond"/>
                <w:kern w:val="0"/>
                <w:sz w:val="24"/>
                <w:lang w:val="en-US" w:eastAsia="zh-CN"/>
              </w:rPr>
              <w:t>V1.01</w:t>
            </w:r>
          </w:p>
        </w:tc>
        <w:tc>
          <w:tcPr>
            <w:tcW w:w="1025" w:type="dxa"/>
            <w:gridSpan w:val="2"/>
            <w:tcBorders>
              <w:top w:val="single" w:color="auto" w:sz="6" w:space="0"/>
              <w:left w:val="single" w:color="auto" w:sz="4" w:space="0"/>
              <w:bottom w:val="single" w:color="auto" w:sz="6" w:space="0"/>
              <w:right w:val="single" w:color="auto" w:sz="4" w:space="0"/>
            </w:tcBorders>
          </w:tcPr>
          <w:p w14:paraId="3C64CEA8">
            <w:pPr>
              <w:autoSpaceDE w:val="0"/>
              <w:autoSpaceDN w:val="0"/>
              <w:adjustRightInd w:val="0"/>
              <w:spacing w:after="120" w:line="360" w:lineRule="auto"/>
              <w:rPr>
                <w:rFonts w:ascii="微软雅黑" w:hAnsi="微软雅黑" w:eastAsia="微软雅黑" w:cs="Garamond"/>
                <w:kern w:val="0"/>
                <w:sz w:val="24"/>
              </w:rPr>
            </w:pPr>
          </w:p>
        </w:tc>
        <w:tc>
          <w:tcPr>
            <w:tcW w:w="876" w:type="dxa"/>
            <w:tcBorders>
              <w:top w:val="single" w:color="auto" w:sz="6" w:space="0"/>
              <w:left w:val="single" w:color="auto" w:sz="4" w:space="0"/>
              <w:bottom w:val="single" w:color="auto" w:sz="6" w:space="0"/>
              <w:right w:val="single" w:color="auto" w:sz="4" w:space="0"/>
            </w:tcBorders>
          </w:tcPr>
          <w:p w14:paraId="46B5644D">
            <w:pPr>
              <w:autoSpaceDE w:val="0"/>
              <w:autoSpaceDN w:val="0"/>
              <w:adjustRightInd w:val="0"/>
              <w:spacing w:after="120" w:line="360" w:lineRule="auto"/>
              <w:rPr>
                <w:rFonts w:hint="default" w:ascii="微软雅黑" w:hAnsi="微软雅黑" w:eastAsia="微软雅黑" w:cs="宋体"/>
                <w:kern w:val="0"/>
                <w:sz w:val="24"/>
                <w:lang w:val="en-US" w:eastAsia="zh-CN"/>
              </w:rPr>
            </w:pPr>
            <w:r>
              <w:rPr>
                <w:rFonts w:hint="eastAsia" w:ascii="微软雅黑" w:hAnsi="微软雅黑" w:eastAsia="微软雅黑" w:cs="宋体"/>
                <w:kern w:val="0"/>
                <w:sz w:val="24"/>
                <w:lang w:val="en-US" w:eastAsia="zh-CN"/>
              </w:rPr>
              <w:t>U</w:t>
            </w:r>
          </w:p>
        </w:tc>
        <w:tc>
          <w:tcPr>
            <w:tcW w:w="1964" w:type="dxa"/>
            <w:tcBorders>
              <w:top w:val="single" w:color="auto" w:sz="6" w:space="0"/>
              <w:left w:val="single" w:color="auto" w:sz="4" w:space="0"/>
              <w:bottom w:val="single" w:color="auto" w:sz="6" w:space="0"/>
              <w:right w:val="single" w:color="auto" w:sz="4" w:space="0"/>
            </w:tcBorders>
          </w:tcPr>
          <w:p w14:paraId="294EA7BA">
            <w:pPr>
              <w:autoSpaceDE w:val="0"/>
              <w:autoSpaceDN w:val="0"/>
              <w:adjustRightInd w:val="0"/>
              <w:spacing w:after="120" w:line="360" w:lineRule="auto"/>
              <w:rPr>
                <w:rFonts w:hint="default" w:ascii="微软雅黑" w:hAnsi="微软雅黑" w:eastAsia="微软雅黑" w:cs="Garamond"/>
                <w:kern w:val="0"/>
                <w:sz w:val="24"/>
                <w:lang w:val="en-US" w:eastAsia="zh-CN"/>
              </w:rPr>
            </w:pPr>
            <w:r>
              <w:rPr>
                <w:rFonts w:hint="eastAsia" w:ascii="微软雅黑" w:hAnsi="微软雅黑" w:eastAsia="微软雅黑" w:cs="Garamond"/>
                <w:kern w:val="0"/>
                <w:sz w:val="24"/>
                <w:lang w:val="en-US" w:eastAsia="zh-CN"/>
              </w:rPr>
              <w:t>20250625</w:t>
            </w:r>
          </w:p>
        </w:tc>
        <w:tc>
          <w:tcPr>
            <w:tcW w:w="1116" w:type="dxa"/>
            <w:tcBorders>
              <w:top w:val="single" w:color="auto" w:sz="6" w:space="0"/>
              <w:left w:val="single" w:color="auto" w:sz="4" w:space="0"/>
              <w:bottom w:val="single" w:color="auto" w:sz="6" w:space="0"/>
              <w:right w:val="single" w:color="auto" w:sz="4" w:space="0"/>
            </w:tcBorders>
          </w:tcPr>
          <w:p w14:paraId="151F2CA1">
            <w:pPr>
              <w:autoSpaceDE w:val="0"/>
              <w:autoSpaceDN w:val="0"/>
              <w:adjustRightInd w:val="0"/>
              <w:spacing w:after="120" w:line="360" w:lineRule="auto"/>
              <w:rPr>
                <w:rFonts w:hint="default" w:ascii="微软雅黑" w:hAnsi="微软雅黑" w:eastAsia="微软雅黑" w:cs="Garamond"/>
                <w:kern w:val="0"/>
                <w:sz w:val="24"/>
                <w:lang w:val="en-US" w:eastAsia="zh-CN"/>
              </w:rPr>
            </w:pPr>
            <w:r>
              <w:rPr>
                <w:rFonts w:hint="eastAsia" w:ascii="微软雅黑" w:hAnsi="微软雅黑" w:eastAsia="微软雅黑" w:cs="Garamond"/>
                <w:kern w:val="0"/>
                <w:sz w:val="24"/>
                <w:lang w:val="en-US" w:eastAsia="zh-CN"/>
              </w:rPr>
              <w:t>王启旻</w:t>
            </w:r>
          </w:p>
        </w:tc>
        <w:tc>
          <w:tcPr>
            <w:tcW w:w="2484" w:type="dxa"/>
            <w:tcBorders>
              <w:top w:val="single" w:color="auto" w:sz="6" w:space="0"/>
              <w:left w:val="single" w:color="auto" w:sz="4" w:space="0"/>
              <w:bottom w:val="single" w:color="auto" w:sz="6" w:space="0"/>
              <w:right w:val="single" w:color="auto" w:sz="6" w:space="0"/>
            </w:tcBorders>
          </w:tcPr>
          <w:p w14:paraId="77536D2E">
            <w:pPr>
              <w:autoSpaceDE w:val="0"/>
              <w:autoSpaceDN w:val="0"/>
              <w:adjustRightInd w:val="0"/>
              <w:spacing w:after="120" w:line="360" w:lineRule="auto"/>
              <w:rPr>
                <w:rFonts w:hint="default" w:ascii="微软雅黑" w:hAnsi="微软雅黑" w:eastAsia="微软雅黑" w:cs="宋体"/>
                <w:kern w:val="0"/>
                <w:sz w:val="24"/>
                <w:lang w:val="en-US" w:eastAsia="zh-CN"/>
              </w:rPr>
            </w:pPr>
            <w:r>
              <w:rPr>
                <w:rFonts w:hint="eastAsia" w:ascii="微软雅黑" w:hAnsi="微软雅黑" w:eastAsia="微软雅黑" w:cs="宋体"/>
                <w:kern w:val="0"/>
                <w:sz w:val="24"/>
                <w:lang w:val="en-US" w:eastAsia="zh-CN"/>
              </w:rPr>
              <w:t>更新一阶原型图</w:t>
            </w:r>
          </w:p>
        </w:tc>
      </w:tr>
      <w:tr w14:paraId="6437A52E">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47FE8B5A">
            <w:pPr>
              <w:autoSpaceDE w:val="0"/>
              <w:autoSpaceDN w:val="0"/>
              <w:adjustRightInd w:val="0"/>
              <w:spacing w:after="120" w:line="360" w:lineRule="auto"/>
              <w:rPr>
                <w:rFonts w:hint="default" w:ascii="微软雅黑" w:hAnsi="微软雅黑" w:eastAsia="微软雅黑" w:cs="Garamond"/>
                <w:kern w:val="0"/>
                <w:sz w:val="24"/>
                <w:lang w:val="en-US" w:eastAsia="zh-CN"/>
              </w:rPr>
            </w:pPr>
          </w:p>
        </w:tc>
        <w:tc>
          <w:tcPr>
            <w:tcW w:w="1025" w:type="dxa"/>
            <w:gridSpan w:val="2"/>
            <w:tcBorders>
              <w:top w:val="single" w:color="auto" w:sz="6" w:space="0"/>
              <w:left w:val="single" w:color="auto" w:sz="4" w:space="0"/>
              <w:bottom w:val="single" w:color="auto" w:sz="6" w:space="0"/>
              <w:right w:val="single" w:color="auto" w:sz="4" w:space="0"/>
            </w:tcBorders>
          </w:tcPr>
          <w:p w14:paraId="772B6738">
            <w:pPr>
              <w:autoSpaceDE w:val="0"/>
              <w:autoSpaceDN w:val="0"/>
              <w:adjustRightInd w:val="0"/>
              <w:spacing w:after="120" w:line="360" w:lineRule="auto"/>
              <w:rPr>
                <w:rFonts w:ascii="微软雅黑" w:hAnsi="微软雅黑" w:eastAsia="微软雅黑" w:cs="Garamond"/>
                <w:kern w:val="0"/>
                <w:sz w:val="24"/>
              </w:rPr>
            </w:pPr>
          </w:p>
        </w:tc>
        <w:tc>
          <w:tcPr>
            <w:tcW w:w="876" w:type="dxa"/>
            <w:tcBorders>
              <w:top w:val="single" w:color="auto" w:sz="6" w:space="0"/>
              <w:left w:val="single" w:color="auto" w:sz="4" w:space="0"/>
              <w:bottom w:val="single" w:color="auto" w:sz="6" w:space="0"/>
              <w:right w:val="single" w:color="auto" w:sz="4" w:space="0"/>
            </w:tcBorders>
          </w:tcPr>
          <w:p w14:paraId="5677A432">
            <w:pPr>
              <w:autoSpaceDE w:val="0"/>
              <w:autoSpaceDN w:val="0"/>
              <w:adjustRightInd w:val="0"/>
              <w:spacing w:after="120" w:line="360" w:lineRule="auto"/>
              <w:rPr>
                <w:rFonts w:hint="eastAsia" w:ascii="微软雅黑" w:hAnsi="微软雅黑" w:eastAsia="微软雅黑" w:cs="宋体"/>
                <w:kern w:val="0"/>
                <w:sz w:val="24"/>
                <w:lang w:val="en-US" w:eastAsia="zh-CN"/>
              </w:rPr>
            </w:pPr>
          </w:p>
        </w:tc>
        <w:tc>
          <w:tcPr>
            <w:tcW w:w="1964" w:type="dxa"/>
            <w:tcBorders>
              <w:top w:val="single" w:color="auto" w:sz="6" w:space="0"/>
              <w:left w:val="single" w:color="auto" w:sz="4" w:space="0"/>
              <w:bottom w:val="single" w:color="auto" w:sz="6" w:space="0"/>
              <w:right w:val="single" w:color="auto" w:sz="4" w:space="0"/>
            </w:tcBorders>
          </w:tcPr>
          <w:p w14:paraId="6698389F">
            <w:pPr>
              <w:autoSpaceDE w:val="0"/>
              <w:autoSpaceDN w:val="0"/>
              <w:adjustRightInd w:val="0"/>
              <w:spacing w:after="120" w:line="360" w:lineRule="auto"/>
              <w:rPr>
                <w:rFonts w:hint="default" w:ascii="微软雅黑" w:hAnsi="微软雅黑" w:eastAsia="微软雅黑" w:cs="Garamond"/>
                <w:kern w:val="0"/>
                <w:sz w:val="24"/>
                <w:lang w:val="en-US"/>
              </w:rPr>
            </w:pPr>
          </w:p>
        </w:tc>
        <w:tc>
          <w:tcPr>
            <w:tcW w:w="1116" w:type="dxa"/>
            <w:tcBorders>
              <w:top w:val="single" w:color="auto" w:sz="6" w:space="0"/>
              <w:left w:val="single" w:color="auto" w:sz="4" w:space="0"/>
              <w:bottom w:val="single" w:color="auto" w:sz="6" w:space="0"/>
              <w:right w:val="single" w:color="auto" w:sz="4" w:space="0"/>
            </w:tcBorders>
          </w:tcPr>
          <w:p w14:paraId="43838385">
            <w:pPr>
              <w:autoSpaceDE w:val="0"/>
              <w:autoSpaceDN w:val="0"/>
              <w:adjustRightInd w:val="0"/>
              <w:spacing w:after="120" w:line="360" w:lineRule="auto"/>
              <w:rPr>
                <w:rFonts w:hint="eastAsia" w:ascii="微软雅黑" w:hAnsi="微软雅黑" w:eastAsia="微软雅黑" w:cs="Garamond"/>
                <w:kern w:val="0"/>
                <w:sz w:val="24"/>
                <w:lang w:val="en-US" w:eastAsia="zh-CN"/>
              </w:rPr>
            </w:pPr>
          </w:p>
        </w:tc>
        <w:tc>
          <w:tcPr>
            <w:tcW w:w="2484" w:type="dxa"/>
            <w:tcBorders>
              <w:top w:val="single" w:color="auto" w:sz="6" w:space="0"/>
              <w:left w:val="single" w:color="auto" w:sz="4" w:space="0"/>
              <w:bottom w:val="single" w:color="auto" w:sz="6" w:space="0"/>
              <w:right w:val="single" w:color="auto" w:sz="6" w:space="0"/>
            </w:tcBorders>
          </w:tcPr>
          <w:p w14:paraId="4694EA7A">
            <w:pPr>
              <w:autoSpaceDE w:val="0"/>
              <w:autoSpaceDN w:val="0"/>
              <w:adjustRightInd w:val="0"/>
              <w:spacing w:after="120" w:line="360" w:lineRule="auto"/>
              <w:rPr>
                <w:rFonts w:hint="default" w:ascii="微软雅黑" w:hAnsi="微软雅黑" w:eastAsia="微软雅黑" w:cs="宋体"/>
                <w:kern w:val="0"/>
                <w:sz w:val="24"/>
                <w:lang w:val="en-US" w:eastAsia="zh-CN"/>
              </w:rPr>
            </w:pPr>
          </w:p>
        </w:tc>
      </w:tr>
      <w:tr w14:paraId="2729EBCF">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03B5A214">
            <w:pPr>
              <w:autoSpaceDE w:val="0"/>
              <w:autoSpaceDN w:val="0"/>
              <w:adjustRightInd w:val="0"/>
              <w:spacing w:after="120" w:line="360" w:lineRule="auto"/>
              <w:rPr>
                <w:rFonts w:hint="default" w:ascii="微软雅黑" w:hAnsi="微软雅黑" w:eastAsia="微软雅黑" w:cs="Garamond"/>
                <w:kern w:val="0"/>
                <w:sz w:val="24"/>
                <w:lang w:val="en-US" w:eastAsia="zh-CN"/>
              </w:rPr>
            </w:pPr>
          </w:p>
        </w:tc>
        <w:tc>
          <w:tcPr>
            <w:tcW w:w="1025" w:type="dxa"/>
            <w:gridSpan w:val="2"/>
            <w:tcBorders>
              <w:top w:val="single" w:color="auto" w:sz="6" w:space="0"/>
              <w:left w:val="single" w:color="auto" w:sz="4" w:space="0"/>
              <w:bottom w:val="single" w:color="auto" w:sz="6" w:space="0"/>
              <w:right w:val="single" w:color="auto" w:sz="4" w:space="0"/>
            </w:tcBorders>
          </w:tcPr>
          <w:p w14:paraId="5C2E3F52">
            <w:pPr>
              <w:autoSpaceDE w:val="0"/>
              <w:autoSpaceDN w:val="0"/>
              <w:adjustRightInd w:val="0"/>
              <w:spacing w:after="120" w:line="360" w:lineRule="auto"/>
              <w:rPr>
                <w:rFonts w:ascii="微软雅黑" w:hAnsi="微软雅黑" w:eastAsia="微软雅黑" w:cs="Garamond"/>
                <w:kern w:val="0"/>
                <w:sz w:val="24"/>
              </w:rPr>
            </w:pPr>
          </w:p>
        </w:tc>
        <w:tc>
          <w:tcPr>
            <w:tcW w:w="876" w:type="dxa"/>
            <w:tcBorders>
              <w:top w:val="single" w:color="auto" w:sz="6" w:space="0"/>
              <w:left w:val="single" w:color="auto" w:sz="4" w:space="0"/>
              <w:bottom w:val="single" w:color="auto" w:sz="6" w:space="0"/>
              <w:right w:val="single" w:color="auto" w:sz="4" w:space="0"/>
            </w:tcBorders>
          </w:tcPr>
          <w:p w14:paraId="57976531">
            <w:pPr>
              <w:autoSpaceDE w:val="0"/>
              <w:autoSpaceDN w:val="0"/>
              <w:adjustRightInd w:val="0"/>
              <w:spacing w:after="120" w:line="360" w:lineRule="auto"/>
              <w:rPr>
                <w:rFonts w:hint="eastAsia" w:ascii="微软雅黑" w:hAnsi="微软雅黑" w:eastAsia="微软雅黑" w:cs="宋体"/>
                <w:kern w:val="0"/>
                <w:sz w:val="24"/>
                <w:lang w:val="en-US" w:eastAsia="zh-CN"/>
              </w:rPr>
            </w:pPr>
          </w:p>
        </w:tc>
        <w:tc>
          <w:tcPr>
            <w:tcW w:w="1964" w:type="dxa"/>
            <w:tcBorders>
              <w:top w:val="single" w:color="auto" w:sz="6" w:space="0"/>
              <w:left w:val="single" w:color="auto" w:sz="4" w:space="0"/>
              <w:bottom w:val="single" w:color="auto" w:sz="6" w:space="0"/>
              <w:right w:val="single" w:color="auto" w:sz="4" w:space="0"/>
            </w:tcBorders>
          </w:tcPr>
          <w:p w14:paraId="0104D8EA">
            <w:pPr>
              <w:autoSpaceDE w:val="0"/>
              <w:autoSpaceDN w:val="0"/>
              <w:adjustRightInd w:val="0"/>
              <w:spacing w:after="120" w:line="360" w:lineRule="auto"/>
              <w:rPr>
                <w:rFonts w:hint="default" w:ascii="微软雅黑" w:hAnsi="微软雅黑" w:eastAsia="微软雅黑" w:cs="Garamond"/>
                <w:kern w:val="0"/>
                <w:sz w:val="24"/>
                <w:lang w:val="en-US" w:eastAsia="zh-CN"/>
              </w:rPr>
            </w:pPr>
          </w:p>
        </w:tc>
        <w:tc>
          <w:tcPr>
            <w:tcW w:w="1116" w:type="dxa"/>
            <w:tcBorders>
              <w:top w:val="single" w:color="auto" w:sz="6" w:space="0"/>
              <w:left w:val="single" w:color="auto" w:sz="4" w:space="0"/>
              <w:bottom w:val="single" w:color="auto" w:sz="6" w:space="0"/>
              <w:right w:val="single" w:color="auto" w:sz="4" w:space="0"/>
            </w:tcBorders>
          </w:tcPr>
          <w:p w14:paraId="641B6870">
            <w:pPr>
              <w:autoSpaceDE w:val="0"/>
              <w:autoSpaceDN w:val="0"/>
              <w:adjustRightInd w:val="0"/>
              <w:spacing w:after="120" w:line="360" w:lineRule="auto"/>
              <w:rPr>
                <w:rFonts w:hint="eastAsia" w:ascii="微软雅黑" w:hAnsi="微软雅黑" w:eastAsia="微软雅黑" w:cs="Garamond"/>
                <w:kern w:val="0"/>
                <w:sz w:val="24"/>
                <w:lang w:val="en-US" w:eastAsia="zh-CN"/>
              </w:rPr>
            </w:pPr>
          </w:p>
        </w:tc>
        <w:tc>
          <w:tcPr>
            <w:tcW w:w="2484" w:type="dxa"/>
            <w:tcBorders>
              <w:top w:val="single" w:color="auto" w:sz="6" w:space="0"/>
              <w:left w:val="single" w:color="auto" w:sz="4" w:space="0"/>
              <w:bottom w:val="single" w:color="auto" w:sz="6" w:space="0"/>
              <w:right w:val="single" w:color="auto" w:sz="6" w:space="0"/>
            </w:tcBorders>
          </w:tcPr>
          <w:p w14:paraId="2504B150">
            <w:pPr>
              <w:autoSpaceDE w:val="0"/>
              <w:autoSpaceDN w:val="0"/>
              <w:adjustRightInd w:val="0"/>
              <w:spacing w:after="120"/>
              <w:rPr>
                <w:rFonts w:hint="default" w:ascii="微软雅黑" w:hAnsi="微软雅黑" w:eastAsia="微软雅黑" w:cs="宋体"/>
                <w:kern w:val="0"/>
                <w:sz w:val="24"/>
                <w:lang w:val="en-US" w:eastAsia="zh-CN"/>
              </w:rPr>
            </w:pPr>
          </w:p>
        </w:tc>
      </w:tr>
      <w:tr w14:paraId="3987AF85">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2DDFDC82">
            <w:pPr>
              <w:autoSpaceDE w:val="0"/>
              <w:autoSpaceDN w:val="0"/>
              <w:adjustRightInd w:val="0"/>
              <w:spacing w:after="120" w:line="360" w:lineRule="auto"/>
              <w:rPr>
                <w:rFonts w:hint="default" w:ascii="微软雅黑" w:hAnsi="微软雅黑" w:eastAsia="微软雅黑" w:cs="Garamond"/>
                <w:kern w:val="0"/>
                <w:sz w:val="24"/>
                <w:lang w:val="en-US" w:eastAsia="zh-CN"/>
              </w:rPr>
            </w:pPr>
          </w:p>
        </w:tc>
        <w:tc>
          <w:tcPr>
            <w:tcW w:w="1025" w:type="dxa"/>
            <w:gridSpan w:val="2"/>
            <w:tcBorders>
              <w:top w:val="single" w:color="auto" w:sz="6" w:space="0"/>
              <w:left w:val="single" w:color="auto" w:sz="4" w:space="0"/>
              <w:bottom w:val="single" w:color="auto" w:sz="6" w:space="0"/>
              <w:right w:val="single" w:color="auto" w:sz="4" w:space="0"/>
            </w:tcBorders>
          </w:tcPr>
          <w:p w14:paraId="6B3FC09D">
            <w:pPr>
              <w:autoSpaceDE w:val="0"/>
              <w:autoSpaceDN w:val="0"/>
              <w:adjustRightInd w:val="0"/>
              <w:spacing w:after="120" w:line="360" w:lineRule="auto"/>
              <w:rPr>
                <w:rFonts w:ascii="微软雅黑" w:hAnsi="微软雅黑" w:eastAsia="微软雅黑" w:cs="Garamond"/>
                <w:kern w:val="0"/>
                <w:sz w:val="24"/>
              </w:rPr>
            </w:pPr>
          </w:p>
        </w:tc>
        <w:tc>
          <w:tcPr>
            <w:tcW w:w="876" w:type="dxa"/>
            <w:tcBorders>
              <w:top w:val="single" w:color="auto" w:sz="6" w:space="0"/>
              <w:left w:val="single" w:color="auto" w:sz="4" w:space="0"/>
              <w:bottom w:val="single" w:color="auto" w:sz="6" w:space="0"/>
              <w:right w:val="single" w:color="auto" w:sz="4" w:space="0"/>
            </w:tcBorders>
          </w:tcPr>
          <w:p w14:paraId="566DB4B7">
            <w:pPr>
              <w:autoSpaceDE w:val="0"/>
              <w:autoSpaceDN w:val="0"/>
              <w:adjustRightInd w:val="0"/>
              <w:spacing w:after="120" w:line="360" w:lineRule="auto"/>
              <w:rPr>
                <w:rFonts w:hint="default" w:ascii="微软雅黑" w:hAnsi="微软雅黑" w:eastAsia="微软雅黑" w:cs="宋体"/>
                <w:kern w:val="0"/>
                <w:sz w:val="24"/>
                <w:lang w:val="en-US" w:eastAsia="zh-CN"/>
              </w:rPr>
            </w:pPr>
          </w:p>
        </w:tc>
        <w:tc>
          <w:tcPr>
            <w:tcW w:w="1964" w:type="dxa"/>
            <w:tcBorders>
              <w:top w:val="single" w:color="auto" w:sz="6" w:space="0"/>
              <w:left w:val="single" w:color="auto" w:sz="4" w:space="0"/>
              <w:bottom w:val="single" w:color="auto" w:sz="6" w:space="0"/>
              <w:right w:val="single" w:color="auto" w:sz="4" w:space="0"/>
            </w:tcBorders>
          </w:tcPr>
          <w:p w14:paraId="113FD09A">
            <w:pPr>
              <w:autoSpaceDE w:val="0"/>
              <w:autoSpaceDN w:val="0"/>
              <w:adjustRightInd w:val="0"/>
              <w:spacing w:after="120" w:line="360" w:lineRule="auto"/>
              <w:rPr>
                <w:rFonts w:hint="default" w:ascii="微软雅黑" w:hAnsi="微软雅黑" w:eastAsia="微软雅黑" w:cs="Garamond"/>
                <w:kern w:val="0"/>
                <w:sz w:val="24"/>
                <w:lang w:val="en-US" w:eastAsia="zh-CN"/>
              </w:rPr>
            </w:pPr>
          </w:p>
        </w:tc>
        <w:tc>
          <w:tcPr>
            <w:tcW w:w="1116" w:type="dxa"/>
            <w:tcBorders>
              <w:top w:val="single" w:color="auto" w:sz="6" w:space="0"/>
              <w:left w:val="single" w:color="auto" w:sz="4" w:space="0"/>
              <w:bottom w:val="single" w:color="auto" w:sz="6" w:space="0"/>
              <w:right w:val="single" w:color="auto" w:sz="4" w:space="0"/>
            </w:tcBorders>
          </w:tcPr>
          <w:p w14:paraId="5BA57D38">
            <w:pPr>
              <w:autoSpaceDE w:val="0"/>
              <w:autoSpaceDN w:val="0"/>
              <w:adjustRightInd w:val="0"/>
              <w:spacing w:after="120" w:line="360" w:lineRule="auto"/>
              <w:rPr>
                <w:rFonts w:hint="default" w:ascii="微软雅黑" w:hAnsi="微软雅黑" w:eastAsia="微软雅黑" w:cs="Garamond"/>
                <w:kern w:val="0"/>
                <w:sz w:val="24"/>
                <w:lang w:val="en-US" w:eastAsia="zh-CN"/>
              </w:rPr>
            </w:pPr>
          </w:p>
        </w:tc>
        <w:tc>
          <w:tcPr>
            <w:tcW w:w="2484" w:type="dxa"/>
            <w:tcBorders>
              <w:top w:val="single" w:color="auto" w:sz="6" w:space="0"/>
              <w:left w:val="single" w:color="auto" w:sz="4" w:space="0"/>
              <w:bottom w:val="single" w:color="auto" w:sz="6" w:space="0"/>
              <w:right w:val="single" w:color="auto" w:sz="6" w:space="0"/>
            </w:tcBorders>
          </w:tcPr>
          <w:p w14:paraId="40BE87CB">
            <w:pPr>
              <w:autoSpaceDE w:val="0"/>
              <w:autoSpaceDN w:val="0"/>
              <w:adjustRightInd w:val="0"/>
              <w:spacing w:after="120"/>
              <w:rPr>
                <w:rFonts w:hint="default" w:ascii="微软雅黑" w:hAnsi="微软雅黑" w:eastAsia="微软雅黑" w:cs="宋体"/>
                <w:kern w:val="0"/>
                <w:sz w:val="24"/>
                <w:lang w:val="en-US" w:eastAsia="zh-CN"/>
              </w:rPr>
            </w:pPr>
          </w:p>
        </w:tc>
      </w:tr>
    </w:tbl>
    <w:p w14:paraId="7A418F41">
      <w:pPr>
        <w:autoSpaceDE w:val="0"/>
        <w:autoSpaceDN w:val="0"/>
        <w:adjustRightInd w:val="0"/>
        <w:spacing w:after="120" w:line="360" w:lineRule="auto"/>
        <w:rPr>
          <w:rFonts w:eastAsia="黑体"/>
          <w:sz w:val="48"/>
        </w:rPr>
      </w:pPr>
      <w:r>
        <w:rPr>
          <w:rFonts w:hint="eastAsia" w:ascii="微软雅黑" w:hAnsi="微软雅黑" w:eastAsia="微软雅黑" w:cs="宋体"/>
          <w:bCs/>
          <w:sz w:val="24"/>
          <w:lang w:val="zh-CN"/>
        </w:rPr>
        <w:t>说明：类型－创建（</w:t>
      </w:r>
      <w:r>
        <w:rPr>
          <w:rFonts w:ascii="微软雅黑" w:hAnsi="微软雅黑" w:eastAsia="微软雅黑"/>
          <w:bCs/>
          <w:sz w:val="24"/>
        </w:rPr>
        <w:t>C</w:t>
      </w:r>
      <w:r>
        <w:rPr>
          <w:rFonts w:hint="eastAsia" w:ascii="微软雅黑" w:hAnsi="微软雅黑" w:eastAsia="微软雅黑" w:cs="宋体"/>
          <w:bCs/>
          <w:sz w:val="24"/>
          <w:lang w:val="zh-CN"/>
        </w:rPr>
        <w:t>）、修改（</w:t>
      </w:r>
      <w:r>
        <w:rPr>
          <w:rFonts w:ascii="微软雅黑" w:hAnsi="微软雅黑" w:eastAsia="微软雅黑"/>
          <w:bCs/>
          <w:sz w:val="24"/>
        </w:rPr>
        <w:t>U</w:t>
      </w:r>
      <w:r>
        <w:rPr>
          <w:rFonts w:hint="eastAsia" w:ascii="微软雅黑" w:hAnsi="微软雅黑" w:eastAsia="微软雅黑" w:cs="宋体"/>
          <w:bCs/>
          <w:sz w:val="24"/>
          <w:lang w:val="zh-CN"/>
        </w:rPr>
        <w:t>）、删除（</w:t>
      </w:r>
      <w:r>
        <w:rPr>
          <w:rFonts w:ascii="微软雅黑" w:hAnsi="微软雅黑" w:eastAsia="微软雅黑"/>
          <w:bCs/>
          <w:sz w:val="24"/>
        </w:rPr>
        <w:t>D</w:t>
      </w:r>
      <w:r>
        <w:rPr>
          <w:rFonts w:hint="eastAsia" w:ascii="微软雅黑" w:hAnsi="微软雅黑" w:eastAsia="微软雅黑" w:cs="宋体"/>
          <w:bCs/>
          <w:sz w:val="24"/>
          <w:lang w:val="zh-CN"/>
        </w:rPr>
        <w:t>）；</w:t>
      </w:r>
      <w:r>
        <w:rPr>
          <w:rFonts w:eastAsia="黑体"/>
          <w:sz w:val="48"/>
        </w:rPr>
        <w:t xml:space="preserve"> </w:t>
      </w:r>
      <w:r>
        <w:rPr>
          <w:rFonts w:eastAsia="黑体"/>
          <w:sz w:val="48"/>
        </w:rPr>
        <w:br w:type="textWrapping"/>
      </w:r>
      <w:r>
        <w:rPr>
          <w:rFonts w:eastAsia="黑体"/>
          <w:sz w:val="48"/>
        </w:rPr>
        <w:br w:type="textWrapping"/>
      </w:r>
      <w:r>
        <w:rPr>
          <w:rFonts w:eastAsia="黑体"/>
          <w:sz w:val="48"/>
        </w:rPr>
        <w:br w:type="textWrapping"/>
      </w:r>
      <w:r>
        <w:rPr>
          <w:rFonts w:eastAsia="黑体"/>
          <w:sz w:val="48"/>
        </w:rPr>
        <w:br w:type="textWrapping"/>
      </w:r>
    </w:p>
    <w:p w14:paraId="7BE5B154">
      <w:pPr>
        <w:autoSpaceDE w:val="0"/>
        <w:autoSpaceDN w:val="0"/>
        <w:adjustRightInd w:val="0"/>
        <w:spacing w:after="120" w:line="360" w:lineRule="auto"/>
        <w:rPr>
          <w:rFonts w:eastAsia="黑体"/>
          <w:sz w:val="48"/>
        </w:rPr>
      </w:pPr>
    </w:p>
    <w:p w14:paraId="6C225162">
      <w:pPr>
        <w:autoSpaceDE w:val="0"/>
        <w:autoSpaceDN w:val="0"/>
        <w:adjustRightInd w:val="0"/>
        <w:spacing w:after="120" w:line="360" w:lineRule="auto"/>
        <w:rPr>
          <w:rFonts w:eastAsia="黑体"/>
          <w:sz w:val="48"/>
        </w:rPr>
      </w:pPr>
      <w:r>
        <w:rPr>
          <w:rFonts w:eastAsia="黑体"/>
          <w:sz w:val="48"/>
        </w:rPr>
        <w:br w:type="textWrapping"/>
      </w:r>
      <w:r>
        <w:rPr>
          <w:rFonts w:eastAsia="黑体"/>
          <w:sz w:val="48"/>
        </w:rPr>
        <w:br w:type="textWrapping"/>
      </w:r>
    </w:p>
    <w:p w14:paraId="48970172">
      <w:pPr>
        <w:tabs>
          <w:tab w:val="right" w:leader="dot" w:pos="8306"/>
        </w:tabs>
        <w:bidi w:val="0"/>
        <w:jc w:val="center"/>
        <w:rPr>
          <w:rFonts w:hint="default" w:ascii="Calibri" w:hAnsi="Calibri" w:eastAsia="宋体" w:cs="Times New Roman"/>
          <w:kern w:val="2"/>
          <w:sz w:val="21"/>
          <w:szCs w:val="22"/>
          <w:lang w:val="en-US" w:eastAsia="zh-CN" w:bidi="ar-SA"/>
        </w:rPr>
      </w:pPr>
      <w:r>
        <w:rPr>
          <w:rFonts w:hint="eastAsia" w:ascii="黑体" w:hAnsi="黑体" w:eastAsia="黑体" w:cs="黑体"/>
          <w:sz w:val="52"/>
          <w:szCs w:val="52"/>
          <w:lang w:val="en-US" w:eastAsia="zh-CN"/>
        </w:rPr>
        <w:t>目录</w:t>
      </w:r>
      <w:r>
        <w:rPr>
          <w:rFonts w:hint="default"/>
          <w:lang w:eastAsia="zh-CN"/>
        </w:rPr>
        <w:br w:type="textWrapping"/>
      </w:r>
      <w:r>
        <w:rPr>
          <w:rFonts w:hint="default"/>
          <w:lang w:eastAsia="zh-CN"/>
        </w:rPr>
        <w:br w:type="textWrapping"/>
      </w:r>
      <w:r>
        <w:rPr>
          <w:rFonts w:hint="default"/>
          <w:lang w:eastAsia="zh-CN"/>
        </w:rPr>
        <w:fldChar w:fldCharType="begin"/>
      </w:r>
      <w:r>
        <w:rPr>
          <w:rFonts w:hint="default"/>
          <w:lang w:eastAsia="zh-CN"/>
        </w:rPr>
        <w:instrText xml:space="preserve"> TOC \* MERGEFORMAT </w:instrText>
      </w:r>
      <w:r>
        <w:rPr>
          <w:rFonts w:hint="default"/>
          <w:lang w:eastAsia="zh-CN"/>
        </w:rPr>
        <w:fldChar w:fldCharType="separate"/>
      </w:r>
    </w:p>
    <w:p w14:paraId="222C0145">
      <w:pPr>
        <w:pStyle w:val="11"/>
        <w:tabs>
          <w:tab w:val="right" w:leader="dot" w:pos="8306"/>
        </w:tabs>
      </w:pPr>
      <w:r>
        <w:rPr>
          <w:rFonts w:hint="default"/>
          <w:lang w:val="en-US" w:eastAsia="zh-CN"/>
        </w:rPr>
        <w:t xml:space="preserve">1. </w:t>
      </w:r>
      <w:r>
        <w:rPr>
          <w:rFonts w:hint="eastAsia"/>
          <w:lang w:val="en-US" w:eastAsia="zh-CN"/>
        </w:rPr>
        <w:t>项目概述</w:t>
      </w:r>
      <w:r>
        <w:tab/>
      </w:r>
      <w:r>
        <w:fldChar w:fldCharType="begin"/>
      </w:r>
      <w:r>
        <w:instrText xml:space="preserve"> PAGEREF _Toc26377 \h </w:instrText>
      </w:r>
      <w:r>
        <w:fldChar w:fldCharType="separate"/>
      </w:r>
      <w:r>
        <w:t>4</w:t>
      </w:r>
      <w:r>
        <w:fldChar w:fldCharType="end"/>
      </w:r>
    </w:p>
    <w:p w14:paraId="7774B85E">
      <w:pPr>
        <w:pStyle w:val="13"/>
        <w:tabs>
          <w:tab w:val="right" w:leader="dot" w:pos="8306"/>
        </w:tabs>
      </w:pPr>
      <w:r>
        <w:rPr>
          <w:rFonts w:hint="default"/>
          <w:lang w:val="en-US" w:eastAsia="zh-CN"/>
        </w:rPr>
        <w:t xml:space="preserve">1.1. </w:t>
      </w:r>
      <w:r>
        <w:rPr>
          <w:rFonts w:hint="eastAsia"/>
          <w:lang w:val="en-US" w:eastAsia="zh-CN"/>
        </w:rPr>
        <w:t>项目目标</w:t>
      </w:r>
      <w:r>
        <w:tab/>
      </w:r>
      <w:r>
        <w:fldChar w:fldCharType="begin"/>
      </w:r>
      <w:r>
        <w:instrText xml:space="preserve"> PAGEREF _Toc17889 \h </w:instrText>
      </w:r>
      <w:r>
        <w:fldChar w:fldCharType="separate"/>
      </w:r>
      <w:r>
        <w:t>4</w:t>
      </w:r>
      <w:r>
        <w:fldChar w:fldCharType="end"/>
      </w:r>
    </w:p>
    <w:p w14:paraId="48838BAB">
      <w:pPr>
        <w:pStyle w:val="13"/>
        <w:tabs>
          <w:tab w:val="right" w:leader="dot" w:pos="8306"/>
        </w:tabs>
      </w:pPr>
      <w:r>
        <w:rPr>
          <w:rFonts w:hint="default"/>
          <w:lang w:val="en-US" w:eastAsia="zh-CN"/>
        </w:rPr>
        <w:t xml:space="preserve">1.2. </w:t>
      </w:r>
      <w:r>
        <w:rPr>
          <w:rFonts w:hint="eastAsia"/>
          <w:lang w:val="en-US" w:eastAsia="zh-CN"/>
        </w:rPr>
        <w:t>系统流程</w:t>
      </w:r>
      <w:r>
        <w:tab/>
      </w:r>
      <w:r>
        <w:fldChar w:fldCharType="begin"/>
      </w:r>
      <w:r>
        <w:instrText xml:space="preserve"> PAGEREF _Toc28831 \h </w:instrText>
      </w:r>
      <w:r>
        <w:fldChar w:fldCharType="separate"/>
      </w:r>
      <w:r>
        <w:t>4</w:t>
      </w:r>
      <w:r>
        <w:fldChar w:fldCharType="end"/>
      </w:r>
    </w:p>
    <w:p w14:paraId="575A7364">
      <w:pPr>
        <w:pStyle w:val="10"/>
        <w:tabs>
          <w:tab w:val="right" w:leader="dot" w:pos="8306"/>
        </w:tabs>
      </w:pPr>
      <w:r>
        <w:rPr>
          <w:rFonts w:hint="default"/>
          <w:lang w:val="en-US" w:eastAsia="zh-CN"/>
        </w:rPr>
        <w:t xml:space="preserve">1.2.1. </w:t>
      </w:r>
      <w:r>
        <w:rPr>
          <w:rFonts w:hint="eastAsia"/>
          <w:lang w:val="en-US" w:eastAsia="zh-CN"/>
        </w:rPr>
        <w:t>线上理赔视频查勘流程</w:t>
      </w:r>
      <w:r>
        <w:tab/>
      </w:r>
      <w:r>
        <w:fldChar w:fldCharType="begin"/>
      </w:r>
      <w:r>
        <w:instrText xml:space="preserve"> PAGEREF _Toc29695 \h </w:instrText>
      </w:r>
      <w:r>
        <w:fldChar w:fldCharType="separate"/>
      </w:r>
      <w:r>
        <w:t>4</w:t>
      </w:r>
      <w:r>
        <w:fldChar w:fldCharType="end"/>
      </w:r>
    </w:p>
    <w:p w14:paraId="440AB23E">
      <w:pPr>
        <w:pStyle w:val="10"/>
        <w:tabs>
          <w:tab w:val="right" w:leader="dot" w:pos="8306"/>
        </w:tabs>
      </w:pPr>
      <w:r>
        <w:rPr>
          <w:rFonts w:hint="default"/>
          <w:lang w:val="en-US" w:eastAsia="zh-CN"/>
        </w:rPr>
        <w:t xml:space="preserve">1.2.2. </w:t>
      </w:r>
      <w:r>
        <w:rPr>
          <w:rFonts w:hint="eastAsia"/>
          <w:lang w:val="en-US" w:eastAsia="zh-CN"/>
        </w:rPr>
        <w:t>查勘员小程序流程（二阶段）</w:t>
      </w:r>
      <w:r>
        <w:tab/>
      </w:r>
      <w:r>
        <w:fldChar w:fldCharType="begin"/>
      </w:r>
      <w:r>
        <w:instrText xml:space="preserve"> PAGEREF _Toc4805 \h </w:instrText>
      </w:r>
      <w:r>
        <w:fldChar w:fldCharType="separate"/>
      </w:r>
      <w:r>
        <w:t>5</w:t>
      </w:r>
      <w:r>
        <w:fldChar w:fldCharType="end"/>
      </w:r>
    </w:p>
    <w:p w14:paraId="6F3E7694">
      <w:pPr>
        <w:pStyle w:val="10"/>
        <w:tabs>
          <w:tab w:val="right" w:leader="dot" w:pos="8306"/>
        </w:tabs>
      </w:pPr>
      <w:r>
        <w:rPr>
          <w:rFonts w:hint="default"/>
          <w:lang w:val="en-US" w:eastAsia="zh-CN"/>
        </w:rPr>
        <w:t xml:space="preserve">1.2.3. </w:t>
      </w:r>
      <w:r>
        <w:rPr>
          <w:rFonts w:hint="eastAsia"/>
          <w:lang w:val="en-US" w:eastAsia="zh-CN"/>
        </w:rPr>
        <w:t>客户小程序自助理赔流程（二阶段）</w:t>
      </w:r>
      <w:r>
        <w:tab/>
      </w:r>
      <w:r>
        <w:fldChar w:fldCharType="begin"/>
      </w:r>
      <w:r>
        <w:instrText xml:space="preserve"> PAGEREF _Toc24758 \h </w:instrText>
      </w:r>
      <w:r>
        <w:fldChar w:fldCharType="separate"/>
      </w:r>
      <w:r>
        <w:t>6</w:t>
      </w:r>
      <w:r>
        <w:fldChar w:fldCharType="end"/>
      </w:r>
    </w:p>
    <w:p w14:paraId="1803AC17">
      <w:pPr>
        <w:pStyle w:val="11"/>
        <w:tabs>
          <w:tab w:val="right" w:leader="dot" w:pos="8306"/>
        </w:tabs>
      </w:pPr>
      <w:r>
        <w:rPr>
          <w:rFonts w:hint="default"/>
          <w:lang w:val="en-US" w:eastAsia="zh-CN"/>
        </w:rPr>
        <w:t xml:space="preserve">2. </w:t>
      </w:r>
      <w:r>
        <w:rPr>
          <w:rFonts w:hint="eastAsia"/>
          <w:lang w:val="en-US" w:eastAsia="zh-CN"/>
        </w:rPr>
        <w:t>功能说明</w:t>
      </w:r>
      <w:r>
        <w:tab/>
      </w:r>
      <w:r>
        <w:fldChar w:fldCharType="begin"/>
      </w:r>
      <w:r>
        <w:instrText xml:space="preserve"> PAGEREF _Toc18762 \h </w:instrText>
      </w:r>
      <w:r>
        <w:fldChar w:fldCharType="separate"/>
      </w:r>
      <w:r>
        <w:t>6</w:t>
      </w:r>
      <w:r>
        <w:fldChar w:fldCharType="end"/>
      </w:r>
    </w:p>
    <w:p w14:paraId="3987A3B4">
      <w:pPr>
        <w:pStyle w:val="13"/>
        <w:tabs>
          <w:tab w:val="right" w:leader="dot" w:pos="8306"/>
        </w:tabs>
      </w:pPr>
      <w:r>
        <w:rPr>
          <w:rFonts w:hint="default"/>
          <w:lang w:val="en-US" w:eastAsia="zh-CN"/>
        </w:rPr>
        <w:t xml:space="preserve">2.1. </w:t>
      </w:r>
      <w:r>
        <w:rPr>
          <w:rFonts w:hint="eastAsia"/>
          <w:lang w:val="en-US" w:eastAsia="zh-CN"/>
        </w:rPr>
        <w:t>线上理赔系统</w:t>
      </w:r>
      <w:r>
        <w:tab/>
      </w:r>
      <w:r>
        <w:fldChar w:fldCharType="begin"/>
      </w:r>
      <w:r>
        <w:instrText xml:space="preserve"> PAGEREF _Toc25797 \h </w:instrText>
      </w:r>
      <w:r>
        <w:fldChar w:fldCharType="separate"/>
      </w:r>
      <w:r>
        <w:t>7</w:t>
      </w:r>
      <w:r>
        <w:fldChar w:fldCharType="end"/>
      </w:r>
    </w:p>
    <w:p w14:paraId="32FB3052">
      <w:pPr>
        <w:pStyle w:val="10"/>
        <w:tabs>
          <w:tab w:val="right" w:leader="dot" w:pos="8306"/>
        </w:tabs>
      </w:pPr>
      <w:r>
        <w:rPr>
          <w:rFonts w:hint="default"/>
          <w:lang w:val="en-US" w:eastAsia="zh-CN"/>
        </w:rPr>
        <w:t xml:space="preserve">2.1.1. </w:t>
      </w:r>
      <w:r>
        <w:rPr>
          <w:rFonts w:hint="eastAsia"/>
          <w:lang w:val="en-US" w:eastAsia="zh-CN"/>
        </w:rPr>
        <w:t>登录</w:t>
      </w:r>
      <w:r>
        <w:tab/>
      </w:r>
      <w:r>
        <w:fldChar w:fldCharType="begin"/>
      </w:r>
      <w:r>
        <w:instrText xml:space="preserve"> PAGEREF _Toc28000 \h </w:instrText>
      </w:r>
      <w:r>
        <w:fldChar w:fldCharType="separate"/>
      </w:r>
      <w:r>
        <w:t>7</w:t>
      </w:r>
      <w:r>
        <w:fldChar w:fldCharType="end"/>
      </w:r>
    </w:p>
    <w:p w14:paraId="44FA62EF">
      <w:pPr>
        <w:pStyle w:val="10"/>
        <w:tabs>
          <w:tab w:val="right" w:leader="dot" w:pos="8306"/>
        </w:tabs>
      </w:pPr>
      <w:r>
        <w:rPr>
          <w:rFonts w:hint="default"/>
          <w:lang w:val="en-US" w:eastAsia="zh-CN"/>
        </w:rPr>
        <w:t xml:space="preserve">2.1.2. </w:t>
      </w:r>
      <w:r>
        <w:rPr>
          <w:rFonts w:hint="eastAsia"/>
          <w:lang w:val="en-US" w:eastAsia="zh-CN"/>
        </w:rPr>
        <w:t>首页</w:t>
      </w:r>
      <w:r>
        <w:tab/>
      </w:r>
      <w:r>
        <w:fldChar w:fldCharType="begin"/>
      </w:r>
      <w:r>
        <w:instrText xml:space="preserve"> PAGEREF _Toc29275 \h </w:instrText>
      </w:r>
      <w:r>
        <w:fldChar w:fldCharType="separate"/>
      </w:r>
      <w:r>
        <w:t>7</w:t>
      </w:r>
      <w:r>
        <w:fldChar w:fldCharType="end"/>
      </w:r>
    </w:p>
    <w:p w14:paraId="6A14ED3A">
      <w:pPr>
        <w:pStyle w:val="12"/>
        <w:tabs>
          <w:tab w:val="right" w:leader="dot" w:pos="8306"/>
        </w:tabs>
      </w:pPr>
      <w:r>
        <w:rPr>
          <w:rFonts w:hint="default"/>
          <w:lang w:val="en-US" w:eastAsia="zh-CN"/>
        </w:rPr>
        <w:t xml:space="preserve">2.1.2.1. </w:t>
      </w:r>
      <w:r>
        <w:rPr>
          <w:rFonts w:hint="eastAsia"/>
          <w:lang w:val="en-US" w:eastAsia="zh-CN"/>
        </w:rPr>
        <w:t>首页基本功能</w:t>
      </w:r>
      <w:r>
        <w:tab/>
      </w:r>
      <w:r>
        <w:fldChar w:fldCharType="begin"/>
      </w:r>
      <w:r>
        <w:instrText xml:space="preserve"> PAGEREF _Toc14128 \h </w:instrText>
      </w:r>
      <w:r>
        <w:fldChar w:fldCharType="separate"/>
      </w:r>
      <w:r>
        <w:t>7</w:t>
      </w:r>
      <w:r>
        <w:fldChar w:fldCharType="end"/>
      </w:r>
    </w:p>
    <w:p w14:paraId="5F213AD9">
      <w:pPr>
        <w:pStyle w:val="12"/>
        <w:tabs>
          <w:tab w:val="right" w:leader="dot" w:pos="8306"/>
        </w:tabs>
      </w:pPr>
      <w:r>
        <w:rPr>
          <w:rFonts w:hint="default"/>
          <w:lang w:val="en-US" w:eastAsia="zh-CN"/>
        </w:rPr>
        <w:t xml:space="preserve">2.1.2.2. </w:t>
      </w:r>
      <w:r>
        <w:rPr>
          <w:rFonts w:hint="eastAsia"/>
          <w:lang w:val="en-US" w:eastAsia="zh-CN"/>
        </w:rPr>
        <w:t>首页提醒信息</w:t>
      </w:r>
      <w:r>
        <w:tab/>
      </w:r>
      <w:r>
        <w:fldChar w:fldCharType="begin"/>
      </w:r>
      <w:r>
        <w:instrText xml:space="preserve"> PAGEREF _Toc7377 \h </w:instrText>
      </w:r>
      <w:r>
        <w:fldChar w:fldCharType="separate"/>
      </w:r>
      <w:r>
        <w:t>7</w:t>
      </w:r>
      <w:r>
        <w:fldChar w:fldCharType="end"/>
      </w:r>
    </w:p>
    <w:p w14:paraId="48A381E3">
      <w:pPr>
        <w:pStyle w:val="10"/>
        <w:tabs>
          <w:tab w:val="right" w:leader="dot" w:pos="8306"/>
        </w:tabs>
      </w:pPr>
      <w:r>
        <w:rPr>
          <w:rFonts w:hint="default"/>
          <w:lang w:val="en-US" w:eastAsia="zh-CN"/>
        </w:rPr>
        <w:t xml:space="preserve">2.1.3. </w:t>
      </w:r>
      <w:r>
        <w:rPr>
          <w:rFonts w:hint="eastAsia"/>
          <w:lang w:val="en-US" w:eastAsia="zh-CN"/>
        </w:rPr>
        <w:t>案件中心</w:t>
      </w:r>
      <w:r>
        <w:tab/>
      </w:r>
      <w:r>
        <w:fldChar w:fldCharType="begin"/>
      </w:r>
      <w:r>
        <w:instrText xml:space="preserve"> PAGEREF _Toc317 \h </w:instrText>
      </w:r>
      <w:r>
        <w:fldChar w:fldCharType="separate"/>
      </w:r>
      <w:r>
        <w:t>7</w:t>
      </w:r>
      <w:r>
        <w:fldChar w:fldCharType="end"/>
      </w:r>
    </w:p>
    <w:p w14:paraId="1B73C719">
      <w:pPr>
        <w:pStyle w:val="12"/>
        <w:tabs>
          <w:tab w:val="right" w:leader="dot" w:pos="8306"/>
        </w:tabs>
      </w:pPr>
      <w:r>
        <w:rPr>
          <w:rFonts w:hint="default"/>
          <w:lang w:val="en-US" w:eastAsia="zh-CN"/>
        </w:rPr>
        <w:t xml:space="preserve">2.1.3.1. </w:t>
      </w:r>
      <w:r>
        <w:rPr>
          <w:rFonts w:hint="eastAsia"/>
          <w:lang w:val="en-US" w:eastAsia="zh-CN"/>
        </w:rPr>
        <w:t>查询条件</w:t>
      </w:r>
      <w:r>
        <w:tab/>
      </w:r>
      <w:r>
        <w:fldChar w:fldCharType="begin"/>
      </w:r>
      <w:r>
        <w:instrText xml:space="preserve"> PAGEREF _Toc16127 \h </w:instrText>
      </w:r>
      <w:r>
        <w:fldChar w:fldCharType="separate"/>
      </w:r>
      <w:r>
        <w:t>7</w:t>
      </w:r>
      <w:r>
        <w:fldChar w:fldCharType="end"/>
      </w:r>
    </w:p>
    <w:p w14:paraId="27212BF4">
      <w:pPr>
        <w:pStyle w:val="12"/>
        <w:tabs>
          <w:tab w:val="right" w:leader="dot" w:pos="8306"/>
        </w:tabs>
      </w:pPr>
      <w:r>
        <w:rPr>
          <w:rFonts w:hint="default"/>
          <w:lang w:val="en-US" w:eastAsia="zh-CN"/>
        </w:rPr>
        <w:t xml:space="preserve">2.1.3.2. </w:t>
      </w:r>
      <w:r>
        <w:rPr>
          <w:rFonts w:hint="eastAsia"/>
          <w:lang w:val="en-US" w:eastAsia="zh-CN"/>
        </w:rPr>
        <w:t>结果列表</w:t>
      </w:r>
      <w:r>
        <w:tab/>
      </w:r>
      <w:r>
        <w:fldChar w:fldCharType="begin"/>
      </w:r>
      <w:r>
        <w:instrText xml:space="preserve"> PAGEREF _Toc983 \h </w:instrText>
      </w:r>
      <w:r>
        <w:fldChar w:fldCharType="separate"/>
      </w:r>
      <w:r>
        <w:t>8</w:t>
      </w:r>
      <w:r>
        <w:fldChar w:fldCharType="end"/>
      </w:r>
    </w:p>
    <w:p w14:paraId="1F122A64">
      <w:pPr>
        <w:pStyle w:val="10"/>
        <w:tabs>
          <w:tab w:val="right" w:leader="dot" w:pos="8306"/>
        </w:tabs>
      </w:pPr>
      <w:r>
        <w:rPr>
          <w:rFonts w:hint="default"/>
          <w:lang w:val="en-US" w:eastAsia="zh-CN"/>
        </w:rPr>
        <w:t xml:space="preserve">2.1.4. </w:t>
      </w:r>
      <w:r>
        <w:rPr>
          <w:rFonts w:hint="eastAsia"/>
          <w:lang w:val="en-US" w:eastAsia="zh-CN"/>
        </w:rPr>
        <w:t>案件处理页面</w:t>
      </w:r>
      <w:r>
        <w:tab/>
      </w:r>
      <w:r>
        <w:fldChar w:fldCharType="begin"/>
      </w:r>
      <w:r>
        <w:instrText xml:space="preserve"> PAGEREF _Toc15717 \h </w:instrText>
      </w:r>
      <w:r>
        <w:fldChar w:fldCharType="separate"/>
      </w:r>
      <w:r>
        <w:t>8</w:t>
      </w:r>
      <w:r>
        <w:fldChar w:fldCharType="end"/>
      </w:r>
    </w:p>
    <w:p w14:paraId="300CF571">
      <w:pPr>
        <w:pStyle w:val="12"/>
        <w:tabs>
          <w:tab w:val="right" w:leader="dot" w:pos="8306"/>
        </w:tabs>
      </w:pPr>
      <w:r>
        <w:rPr>
          <w:rFonts w:hint="default"/>
          <w:lang w:val="en-US" w:eastAsia="zh-CN"/>
        </w:rPr>
        <w:t xml:space="preserve">2.1.4.1. </w:t>
      </w:r>
      <w:r>
        <w:rPr>
          <w:rFonts w:hint="eastAsia"/>
          <w:lang w:val="en-US" w:eastAsia="zh-CN"/>
        </w:rPr>
        <w:t>理赔核心页面跳转</w:t>
      </w:r>
      <w:r>
        <w:tab/>
      </w:r>
      <w:r>
        <w:fldChar w:fldCharType="begin"/>
      </w:r>
      <w:r>
        <w:instrText xml:space="preserve"> PAGEREF _Toc12585 \h </w:instrText>
      </w:r>
      <w:r>
        <w:fldChar w:fldCharType="separate"/>
      </w:r>
      <w:r>
        <w:t>8</w:t>
      </w:r>
      <w:r>
        <w:fldChar w:fldCharType="end"/>
      </w:r>
    </w:p>
    <w:p w14:paraId="7AF4459B">
      <w:pPr>
        <w:pStyle w:val="12"/>
        <w:tabs>
          <w:tab w:val="right" w:leader="dot" w:pos="8306"/>
        </w:tabs>
      </w:pPr>
      <w:r>
        <w:rPr>
          <w:rFonts w:hint="default"/>
          <w:lang w:val="en-US" w:eastAsia="zh-CN"/>
        </w:rPr>
        <w:t xml:space="preserve">2.1.4.2. </w:t>
      </w:r>
      <w:r>
        <w:rPr>
          <w:rFonts w:hint="eastAsia"/>
          <w:lang w:val="en-US" w:eastAsia="zh-CN"/>
        </w:rPr>
        <w:t>邀请客户</w:t>
      </w:r>
      <w:r>
        <w:tab/>
      </w:r>
      <w:r>
        <w:fldChar w:fldCharType="begin"/>
      </w:r>
      <w:r>
        <w:instrText xml:space="preserve"> PAGEREF _Toc2693 \h </w:instrText>
      </w:r>
      <w:r>
        <w:fldChar w:fldCharType="separate"/>
      </w:r>
      <w:r>
        <w:t>8</w:t>
      </w:r>
      <w:r>
        <w:fldChar w:fldCharType="end"/>
      </w:r>
    </w:p>
    <w:p w14:paraId="0F1C26C9">
      <w:pPr>
        <w:pStyle w:val="12"/>
        <w:tabs>
          <w:tab w:val="right" w:leader="dot" w:pos="8306"/>
        </w:tabs>
      </w:pPr>
      <w:r>
        <w:rPr>
          <w:rFonts w:hint="default"/>
          <w:lang w:val="en-US" w:eastAsia="zh-CN"/>
        </w:rPr>
        <w:t xml:space="preserve">2.1.4.3. </w:t>
      </w:r>
      <w:r>
        <w:rPr>
          <w:rFonts w:hint="eastAsia"/>
          <w:lang w:val="en-US" w:eastAsia="zh-CN"/>
        </w:rPr>
        <w:t>IM聊天</w:t>
      </w:r>
      <w:r>
        <w:tab/>
      </w:r>
      <w:r>
        <w:fldChar w:fldCharType="begin"/>
      </w:r>
      <w:r>
        <w:instrText xml:space="preserve"> PAGEREF _Toc24228 \h </w:instrText>
      </w:r>
      <w:r>
        <w:fldChar w:fldCharType="separate"/>
      </w:r>
      <w:r>
        <w:t>9</w:t>
      </w:r>
      <w:r>
        <w:fldChar w:fldCharType="end"/>
      </w:r>
    </w:p>
    <w:p w14:paraId="00C3778E">
      <w:pPr>
        <w:pStyle w:val="12"/>
        <w:tabs>
          <w:tab w:val="right" w:leader="dot" w:pos="8306"/>
        </w:tabs>
      </w:pPr>
      <w:r>
        <w:rPr>
          <w:rFonts w:hint="default"/>
          <w:lang w:val="en-US" w:eastAsia="zh-CN"/>
        </w:rPr>
        <w:t xml:space="preserve">2.1.4.4. </w:t>
      </w:r>
      <w:r>
        <w:rPr>
          <w:rFonts w:hint="eastAsia"/>
          <w:lang w:val="en-US" w:eastAsia="zh-CN"/>
        </w:rPr>
        <w:t>视频连线</w:t>
      </w:r>
      <w:r>
        <w:tab/>
      </w:r>
      <w:r>
        <w:fldChar w:fldCharType="begin"/>
      </w:r>
      <w:r>
        <w:instrText xml:space="preserve"> PAGEREF _Toc1823 \h </w:instrText>
      </w:r>
      <w:r>
        <w:fldChar w:fldCharType="separate"/>
      </w:r>
      <w:r>
        <w:t>9</w:t>
      </w:r>
      <w:r>
        <w:fldChar w:fldCharType="end"/>
      </w:r>
    </w:p>
    <w:p w14:paraId="58E6A918">
      <w:pPr>
        <w:pStyle w:val="12"/>
        <w:tabs>
          <w:tab w:val="right" w:leader="dot" w:pos="8306"/>
        </w:tabs>
      </w:pPr>
      <w:r>
        <w:rPr>
          <w:rFonts w:hint="default"/>
          <w:lang w:val="en-US" w:eastAsia="zh-CN"/>
        </w:rPr>
        <w:t xml:space="preserve">2.1.4.5. </w:t>
      </w:r>
      <w:r>
        <w:rPr>
          <w:rFonts w:hint="eastAsia"/>
          <w:lang w:val="en-US" w:eastAsia="zh-CN"/>
        </w:rPr>
        <w:t>影像管理</w:t>
      </w:r>
      <w:r>
        <w:tab/>
      </w:r>
      <w:r>
        <w:fldChar w:fldCharType="begin"/>
      </w:r>
      <w:r>
        <w:instrText xml:space="preserve"> PAGEREF _Toc3798 \h </w:instrText>
      </w:r>
      <w:r>
        <w:fldChar w:fldCharType="separate"/>
      </w:r>
      <w:r>
        <w:t>10</w:t>
      </w:r>
      <w:r>
        <w:fldChar w:fldCharType="end"/>
      </w:r>
    </w:p>
    <w:p w14:paraId="17E4707B">
      <w:pPr>
        <w:pStyle w:val="12"/>
        <w:tabs>
          <w:tab w:val="right" w:leader="dot" w:pos="8306"/>
        </w:tabs>
      </w:pPr>
      <w:r>
        <w:rPr>
          <w:rFonts w:hint="default"/>
          <w:lang w:val="en-US" w:eastAsia="zh-CN"/>
        </w:rPr>
        <w:t xml:space="preserve">2.1.4.6. </w:t>
      </w:r>
      <w:r>
        <w:rPr>
          <w:rFonts w:hint="eastAsia"/>
          <w:lang w:val="en-US" w:eastAsia="zh-CN"/>
        </w:rPr>
        <w:t>拍照指引</w:t>
      </w:r>
      <w:r>
        <w:tab/>
      </w:r>
      <w:r>
        <w:fldChar w:fldCharType="begin"/>
      </w:r>
      <w:r>
        <w:instrText xml:space="preserve"> PAGEREF _Toc25898 \h </w:instrText>
      </w:r>
      <w:r>
        <w:fldChar w:fldCharType="separate"/>
      </w:r>
      <w:r>
        <w:t>10</w:t>
      </w:r>
      <w:r>
        <w:fldChar w:fldCharType="end"/>
      </w:r>
    </w:p>
    <w:p w14:paraId="5D468419">
      <w:pPr>
        <w:pStyle w:val="12"/>
        <w:tabs>
          <w:tab w:val="right" w:leader="dot" w:pos="8306"/>
        </w:tabs>
      </w:pPr>
      <w:r>
        <w:rPr>
          <w:rFonts w:hint="default"/>
          <w:lang w:val="en-US" w:eastAsia="zh-CN"/>
        </w:rPr>
        <w:t xml:space="preserve">2.1.4.7. </w:t>
      </w:r>
      <w:r>
        <w:rPr>
          <w:rFonts w:hint="eastAsia"/>
          <w:lang w:val="en-US" w:eastAsia="zh-CN"/>
        </w:rPr>
        <w:t>OCR识别</w:t>
      </w:r>
      <w:r>
        <w:tab/>
      </w:r>
      <w:r>
        <w:fldChar w:fldCharType="begin"/>
      </w:r>
      <w:r>
        <w:instrText xml:space="preserve"> PAGEREF _Toc1777 \h </w:instrText>
      </w:r>
      <w:r>
        <w:fldChar w:fldCharType="separate"/>
      </w:r>
      <w:r>
        <w:t>11</w:t>
      </w:r>
      <w:r>
        <w:fldChar w:fldCharType="end"/>
      </w:r>
    </w:p>
    <w:p w14:paraId="7839DF53">
      <w:pPr>
        <w:pStyle w:val="12"/>
        <w:tabs>
          <w:tab w:val="right" w:leader="dot" w:pos="8306"/>
        </w:tabs>
      </w:pPr>
      <w:r>
        <w:rPr>
          <w:rFonts w:hint="default"/>
          <w:lang w:val="en-US" w:eastAsia="zh-CN"/>
        </w:rPr>
        <w:t xml:space="preserve">2.1.4.8. </w:t>
      </w:r>
      <w:r>
        <w:rPr>
          <w:rFonts w:hint="eastAsia"/>
          <w:lang w:val="en-US" w:eastAsia="zh-CN"/>
        </w:rPr>
        <w:t>电子单证签名（二阶段）</w:t>
      </w:r>
      <w:r>
        <w:tab/>
      </w:r>
      <w:r>
        <w:fldChar w:fldCharType="begin"/>
      </w:r>
      <w:r>
        <w:instrText xml:space="preserve"> PAGEREF _Toc11203 \h </w:instrText>
      </w:r>
      <w:r>
        <w:fldChar w:fldCharType="separate"/>
      </w:r>
      <w:r>
        <w:t>11</w:t>
      </w:r>
      <w:r>
        <w:fldChar w:fldCharType="end"/>
      </w:r>
    </w:p>
    <w:p w14:paraId="126FC957">
      <w:pPr>
        <w:pStyle w:val="12"/>
        <w:tabs>
          <w:tab w:val="right" w:leader="dot" w:pos="8306"/>
        </w:tabs>
      </w:pPr>
      <w:r>
        <w:rPr>
          <w:rFonts w:hint="default"/>
          <w:lang w:val="en-US" w:eastAsia="zh-CN"/>
        </w:rPr>
        <w:t xml:space="preserve">2.1.4.9. </w:t>
      </w:r>
      <w:r>
        <w:rPr>
          <w:rFonts w:hint="eastAsia"/>
          <w:lang w:val="en-US" w:eastAsia="zh-CN"/>
        </w:rPr>
        <w:t>案件备注</w:t>
      </w:r>
      <w:r>
        <w:tab/>
      </w:r>
      <w:r>
        <w:fldChar w:fldCharType="begin"/>
      </w:r>
      <w:r>
        <w:instrText xml:space="preserve"> PAGEREF _Toc30091 \h </w:instrText>
      </w:r>
      <w:r>
        <w:fldChar w:fldCharType="separate"/>
      </w:r>
      <w:r>
        <w:t>11</w:t>
      </w:r>
      <w:r>
        <w:fldChar w:fldCharType="end"/>
      </w:r>
    </w:p>
    <w:p w14:paraId="766BA856">
      <w:pPr>
        <w:pStyle w:val="10"/>
        <w:tabs>
          <w:tab w:val="right" w:leader="dot" w:pos="8306"/>
        </w:tabs>
      </w:pPr>
      <w:r>
        <w:rPr>
          <w:rFonts w:hint="default"/>
          <w:lang w:val="en-US" w:eastAsia="zh-CN"/>
        </w:rPr>
        <w:t xml:space="preserve">2.1.5. </w:t>
      </w:r>
      <w:r>
        <w:rPr>
          <w:rFonts w:hint="eastAsia"/>
          <w:lang w:val="en-US" w:eastAsia="zh-CN"/>
        </w:rPr>
        <w:t>视频回放</w:t>
      </w:r>
      <w:r>
        <w:tab/>
      </w:r>
      <w:r>
        <w:fldChar w:fldCharType="begin"/>
      </w:r>
      <w:r>
        <w:instrText xml:space="preserve"> PAGEREF _Toc11113 \h </w:instrText>
      </w:r>
      <w:r>
        <w:fldChar w:fldCharType="separate"/>
      </w:r>
      <w:r>
        <w:t>12</w:t>
      </w:r>
      <w:r>
        <w:fldChar w:fldCharType="end"/>
      </w:r>
    </w:p>
    <w:p w14:paraId="023928EB">
      <w:pPr>
        <w:pStyle w:val="12"/>
        <w:tabs>
          <w:tab w:val="right" w:leader="dot" w:pos="8306"/>
        </w:tabs>
      </w:pPr>
      <w:r>
        <w:rPr>
          <w:rFonts w:hint="default"/>
          <w:lang w:val="en-US" w:eastAsia="zh-CN"/>
        </w:rPr>
        <w:t xml:space="preserve">2.1.5.1. </w:t>
      </w:r>
      <w:r>
        <w:rPr>
          <w:rFonts w:hint="eastAsia"/>
          <w:lang w:val="en-US" w:eastAsia="zh-CN"/>
        </w:rPr>
        <w:t>查询条件</w:t>
      </w:r>
      <w:r>
        <w:tab/>
      </w:r>
      <w:r>
        <w:fldChar w:fldCharType="begin"/>
      </w:r>
      <w:r>
        <w:instrText xml:space="preserve"> PAGEREF _Toc23648 \h </w:instrText>
      </w:r>
      <w:r>
        <w:fldChar w:fldCharType="separate"/>
      </w:r>
      <w:r>
        <w:t>12</w:t>
      </w:r>
      <w:r>
        <w:fldChar w:fldCharType="end"/>
      </w:r>
    </w:p>
    <w:p w14:paraId="66220A3A">
      <w:pPr>
        <w:pStyle w:val="12"/>
        <w:tabs>
          <w:tab w:val="right" w:leader="dot" w:pos="8306"/>
        </w:tabs>
      </w:pPr>
      <w:r>
        <w:rPr>
          <w:rFonts w:hint="default"/>
          <w:lang w:val="en-US" w:eastAsia="zh-CN"/>
        </w:rPr>
        <w:t xml:space="preserve">2.1.5.2. </w:t>
      </w:r>
      <w:r>
        <w:rPr>
          <w:rFonts w:hint="eastAsia"/>
          <w:lang w:val="en-US" w:eastAsia="zh-CN"/>
        </w:rPr>
        <w:t>结果列表</w:t>
      </w:r>
      <w:r>
        <w:tab/>
      </w:r>
      <w:r>
        <w:fldChar w:fldCharType="begin"/>
      </w:r>
      <w:r>
        <w:instrText xml:space="preserve"> PAGEREF _Toc27963 \h </w:instrText>
      </w:r>
      <w:r>
        <w:fldChar w:fldCharType="separate"/>
      </w:r>
      <w:r>
        <w:t>12</w:t>
      </w:r>
      <w:r>
        <w:fldChar w:fldCharType="end"/>
      </w:r>
    </w:p>
    <w:p w14:paraId="2EFAF8B9">
      <w:pPr>
        <w:pStyle w:val="13"/>
        <w:tabs>
          <w:tab w:val="right" w:leader="dot" w:pos="8306"/>
        </w:tabs>
      </w:pPr>
      <w:r>
        <w:rPr>
          <w:rFonts w:hint="default"/>
          <w:lang w:val="en-US" w:eastAsia="zh-CN"/>
        </w:rPr>
        <w:t xml:space="preserve">2.2. </w:t>
      </w:r>
      <w:r>
        <w:rPr>
          <w:rFonts w:hint="eastAsia"/>
          <w:lang w:val="en-US" w:eastAsia="zh-CN"/>
        </w:rPr>
        <w:t>客户端小程序</w:t>
      </w:r>
      <w:r>
        <w:tab/>
      </w:r>
      <w:r>
        <w:fldChar w:fldCharType="begin"/>
      </w:r>
      <w:r>
        <w:instrText xml:space="preserve"> PAGEREF _Toc15641 \h </w:instrText>
      </w:r>
      <w:r>
        <w:fldChar w:fldCharType="separate"/>
      </w:r>
      <w:r>
        <w:t>13</w:t>
      </w:r>
      <w:r>
        <w:fldChar w:fldCharType="end"/>
      </w:r>
    </w:p>
    <w:p w14:paraId="55672122">
      <w:pPr>
        <w:pStyle w:val="10"/>
        <w:tabs>
          <w:tab w:val="right" w:leader="dot" w:pos="8306"/>
        </w:tabs>
      </w:pPr>
      <w:r>
        <w:rPr>
          <w:rFonts w:hint="default"/>
          <w:lang w:val="en-US" w:eastAsia="zh-CN"/>
        </w:rPr>
        <w:t xml:space="preserve">2.2.1. </w:t>
      </w:r>
      <w:r>
        <w:rPr>
          <w:rFonts w:hint="eastAsia"/>
          <w:lang w:val="en-US" w:eastAsia="zh-CN"/>
        </w:rPr>
        <w:t>登录</w:t>
      </w:r>
      <w:r>
        <w:tab/>
      </w:r>
      <w:r>
        <w:fldChar w:fldCharType="begin"/>
      </w:r>
      <w:r>
        <w:instrText xml:space="preserve"> PAGEREF _Toc15644 \h </w:instrText>
      </w:r>
      <w:r>
        <w:fldChar w:fldCharType="separate"/>
      </w:r>
      <w:r>
        <w:t>13</w:t>
      </w:r>
      <w:r>
        <w:fldChar w:fldCharType="end"/>
      </w:r>
    </w:p>
    <w:p w14:paraId="606AB608">
      <w:pPr>
        <w:pStyle w:val="10"/>
        <w:tabs>
          <w:tab w:val="right" w:leader="dot" w:pos="8306"/>
        </w:tabs>
      </w:pPr>
      <w:r>
        <w:rPr>
          <w:rFonts w:hint="default"/>
          <w:lang w:val="en-US" w:eastAsia="zh-CN"/>
        </w:rPr>
        <w:t xml:space="preserve">2.2.2. </w:t>
      </w:r>
      <w:r>
        <w:rPr>
          <w:rFonts w:hint="eastAsia"/>
          <w:lang w:val="en-US" w:eastAsia="zh-CN"/>
        </w:rPr>
        <w:t>首页</w:t>
      </w:r>
      <w:r>
        <w:tab/>
      </w:r>
      <w:r>
        <w:fldChar w:fldCharType="begin"/>
      </w:r>
      <w:r>
        <w:instrText xml:space="preserve"> PAGEREF _Toc18798 \h </w:instrText>
      </w:r>
      <w:r>
        <w:fldChar w:fldCharType="separate"/>
      </w:r>
      <w:r>
        <w:t>13</w:t>
      </w:r>
      <w:r>
        <w:fldChar w:fldCharType="end"/>
      </w:r>
    </w:p>
    <w:p w14:paraId="7155E66A">
      <w:pPr>
        <w:pStyle w:val="10"/>
        <w:tabs>
          <w:tab w:val="right" w:leader="dot" w:pos="8306"/>
        </w:tabs>
      </w:pPr>
      <w:r>
        <w:rPr>
          <w:rFonts w:hint="default"/>
          <w:lang w:val="en-US" w:eastAsia="zh-CN"/>
        </w:rPr>
        <w:t xml:space="preserve">2.2.3. </w:t>
      </w:r>
      <w:r>
        <w:rPr>
          <w:rFonts w:hint="eastAsia"/>
          <w:lang w:val="en-US" w:eastAsia="zh-CN"/>
        </w:rPr>
        <w:t>视频自助</w:t>
      </w:r>
      <w:r>
        <w:tab/>
      </w:r>
      <w:r>
        <w:fldChar w:fldCharType="begin"/>
      </w:r>
      <w:r>
        <w:instrText xml:space="preserve"> PAGEREF _Toc11740 \h </w:instrText>
      </w:r>
      <w:r>
        <w:fldChar w:fldCharType="separate"/>
      </w:r>
      <w:r>
        <w:t>13</w:t>
      </w:r>
      <w:r>
        <w:fldChar w:fldCharType="end"/>
      </w:r>
    </w:p>
    <w:p w14:paraId="6D5B58E2">
      <w:pPr>
        <w:pStyle w:val="12"/>
        <w:tabs>
          <w:tab w:val="right" w:leader="dot" w:pos="8306"/>
        </w:tabs>
      </w:pPr>
      <w:r>
        <w:rPr>
          <w:rFonts w:hint="default"/>
          <w:lang w:val="en-US" w:eastAsia="zh-CN"/>
        </w:rPr>
        <w:t xml:space="preserve">2.2.3.1. </w:t>
      </w:r>
      <w:r>
        <w:rPr>
          <w:rFonts w:hint="eastAsia"/>
          <w:lang w:val="en-US" w:eastAsia="zh-CN"/>
        </w:rPr>
        <w:t>IM聊天</w:t>
      </w:r>
      <w:r>
        <w:tab/>
      </w:r>
      <w:r>
        <w:fldChar w:fldCharType="begin"/>
      </w:r>
      <w:r>
        <w:instrText xml:space="preserve"> PAGEREF _Toc6417 \h </w:instrText>
      </w:r>
      <w:r>
        <w:fldChar w:fldCharType="separate"/>
      </w:r>
      <w:r>
        <w:t>14</w:t>
      </w:r>
      <w:r>
        <w:fldChar w:fldCharType="end"/>
      </w:r>
    </w:p>
    <w:p w14:paraId="6E802958">
      <w:pPr>
        <w:pStyle w:val="12"/>
        <w:tabs>
          <w:tab w:val="right" w:leader="dot" w:pos="8306"/>
        </w:tabs>
      </w:pPr>
      <w:r>
        <w:rPr>
          <w:rFonts w:hint="default"/>
          <w:lang w:val="en-US" w:eastAsia="zh-CN"/>
        </w:rPr>
        <w:t xml:space="preserve">2.2.3.2. </w:t>
      </w:r>
      <w:r>
        <w:rPr>
          <w:rFonts w:hint="eastAsia"/>
          <w:lang w:val="en-US" w:eastAsia="zh-CN"/>
        </w:rPr>
        <w:t>视频连线</w:t>
      </w:r>
      <w:r>
        <w:tab/>
      </w:r>
      <w:r>
        <w:fldChar w:fldCharType="begin"/>
      </w:r>
      <w:r>
        <w:instrText xml:space="preserve"> PAGEREF _Toc12259 \h </w:instrText>
      </w:r>
      <w:r>
        <w:fldChar w:fldCharType="separate"/>
      </w:r>
      <w:r>
        <w:t>14</w:t>
      </w:r>
      <w:r>
        <w:fldChar w:fldCharType="end"/>
      </w:r>
    </w:p>
    <w:p w14:paraId="03F34D3F">
      <w:pPr>
        <w:pStyle w:val="12"/>
        <w:tabs>
          <w:tab w:val="right" w:leader="dot" w:pos="8306"/>
        </w:tabs>
      </w:pPr>
      <w:r>
        <w:rPr>
          <w:rFonts w:hint="default"/>
          <w:lang w:val="en-US" w:eastAsia="zh-CN"/>
        </w:rPr>
        <w:t xml:space="preserve">2.2.3.3. </w:t>
      </w:r>
      <w:r>
        <w:rPr>
          <w:rFonts w:hint="eastAsia"/>
          <w:lang w:val="en-US" w:eastAsia="zh-CN"/>
        </w:rPr>
        <w:t>拍照指引</w:t>
      </w:r>
      <w:r>
        <w:tab/>
      </w:r>
      <w:r>
        <w:fldChar w:fldCharType="begin"/>
      </w:r>
      <w:r>
        <w:instrText xml:space="preserve"> PAGEREF _Toc15435 \h </w:instrText>
      </w:r>
      <w:r>
        <w:fldChar w:fldCharType="separate"/>
      </w:r>
      <w:r>
        <w:t>14</w:t>
      </w:r>
      <w:r>
        <w:fldChar w:fldCharType="end"/>
      </w:r>
    </w:p>
    <w:p w14:paraId="62BA02B2">
      <w:pPr>
        <w:pStyle w:val="12"/>
        <w:tabs>
          <w:tab w:val="right" w:leader="dot" w:pos="8306"/>
        </w:tabs>
      </w:pPr>
      <w:r>
        <w:rPr>
          <w:rFonts w:hint="default"/>
          <w:lang w:val="en-US" w:eastAsia="zh-CN"/>
        </w:rPr>
        <w:t xml:space="preserve">2.2.3.4. </w:t>
      </w:r>
      <w:r>
        <w:rPr>
          <w:rFonts w:hint="eastAsia"/>
          <w:lang w:val="en-US" w:eastAsia="zh-CN"/>
        </w:rPr>
        <w:t>电子单证签名（二阶段）</w:t>
      </w:r>
      <w:r>
        <w:tab/>
      </w:r>
      <w:r>
        <w:fldChar w:fldCharType="begin"/>
      </w:r>
      <w:r>
        <w:instrText xml:space="preserve"> PAGEREF _Toc21995 \h </w:instrText>
      </w:r>
      <w:r>
        <w:fldChar w:fldCharType="separate"/>
      </w:r>
      <w:r>
        <w:t>15</w:t>
      </w:r>
      <w:r>
        <w:fldChar w:fldCharType="end"/>
      </w:r>
    </w:p>
    <w:p w14:paraId="5134529B">
      <w:pPr>
        <w:pStyle w:val="10"/>
        <w:tabs>
          <w:tab w:val="right" w:leader="dot" w:pos="8306"/>
        </w:tabs>
      </w:pPr>
      <w:r>
        <w:rPr>
          <w:rFonts w:hint="default"/>
          <w:lang w:val="en-US" w:eastAsia="zh-CN"/>
        </w:rPr>
        <w:t xml:space="preserve">2.2.4. </w:t>
      </w:r>
      <w:r>
        <w:rPr>
          <w:rFonts w:hint="eastAsia"/>
          <w:lang w:val="en-US" w:eastAsia="zh-CN"/>
        </w:rPr>
        <w:t>我的保单（二阶段）</w:t>
      </w:r>
      <w:r>
        <w:tab/>
      </w:r>
      <w:r>
        <w:fldChar w:fldCharType="begin"/>
      </w:r>
      <w:r>
        <w:instrText xml:space="preserve"> PAGEREF _Toc30772 \h </w:instrText>
      </w:r>
      <w:r>
        <w:fldChar w:fldCharType="separate"/>
      </w:r>
      <w:r>
        <w:t>15</w:t>
      </w:r>
      <w:r>
        <w:fldChar w:fldCharType="end"/>
      </w:r>
    </w:p>
    <w:p w14:paraId="1965FCF9">
      <w:pPr>
        <w:pStyle w:val="12"/>
        <w:tabs>
          <w:tab w:val="right" w:leader="dot" w:pos="8306"/>
        </w:tabs>
      </w:pPr>
      <w:r>
        <w:rPr>
          <w:rFonts w:hint="default"/>
          <w:lang w:val="en-US" w:eastAsia="zh-CN"/>
        </w:rPr>
        <w:t xml:space="preserve">2.2.4.1. </w:t>
      </w:r>
      <w:r>
        <w:rPr>
          <w:rFonts w:hint="eastAsia"/>
          <w:lang w:val="en-US" w:eastAsia="zh-CN"/>
        </w:rPr>
        <w:t>保单列表</w:t>
      </w:r>
      <w:r>
        <w:tab/>
      </w:r>
      <w:r>
        <w:fldChar w:fldCharType="begin"/>
      </w:r>
      <w:r>
        <w:instrText xml:space="preserve"> PAGEREF _Toc201 \h </w:instrText>
      </w:r>
      <w:r>
        <w:fldChar w:fldCharType="separate"/>
      </w:r>
      <w:r>
        <w:t>15</w:t>
      </w:r>
      <w:r>
        <w:fldChar w:fldCharType="end"/>
      </w:r>
    </w:p>
    <w:p w14:paraId="24FCD418">
      <w:pPr>
        <w:pStyle w:val="12"/>
        <w:tabs>
          <w:tab w:val="right" w:leader="dot" w:pos="8306"/>
        </w:tabs>
      </w:pPr>
      <w:r>
        <w:rPr>
          <w:rFonts w:hint="default"/>
          <w:lang w:val="en-US" w:eastAsia="zh-CN"/>
        </w:rPr>
        <w:t xml:space="preserve">2.2.4.2. </w:t>
      </w:r>
      <w:r>
        <w:rPr>
          <w:rFonts w:hint="eastAsia"/>
          <w:lang w:val="en-US" w:eastAsia="zh-CN"/>
        </w:rPr>
        <w:t>我要报案</w:t>
      </w:r>
      <w:r>
        <w:tab/>
      </w:r>
      <w:r>
        <w:fldChar w:fldCharType="begin"/>
      </w:r>
      <w:r>
        <w:instrText xml:space="preserve"> PAGEREF _Toc8681 \h </w:instrText>
      </w:r>
      <w:r>
        <w:fldChar w:fldCharType="separate"/>
      </w:r>
      <w:r>
        <w:t>15</w:t>
      </w:r>
      <w:r>
        <w:fldChar w:fldCharType="end"/>
      </w:r>
    </w:p>
    <w:p w14:paraId="64C052AB">
      <w:pPr>
        <w:pStyle w:val="12"/>
        <w:tabs>
          <w:tab w:val="right" w:leader="dot" w:pos="8306"/>
        </w:tabs>
      </w:pPr>
      <w:r>
        <w:rPr>
          <w:rFonts w:hint="default"/>
          <w:lang w:val="en-US" w:eastAsia="zh-CN"/>
        </w:rPr>
        <w:t xml:space="preserve">2.2.4.3. </w:t>
      </w:r>
      <w:r>
        <w:rPr>
          <w:rFonts w:hint="eastAsia"/>
          <w:lang w:val="en-US" w:eastAsia="zh-CN"/>
        </w:rPr>
        <w:t>电子保单</w:t>
      </w:r>
      <w:r>
        <w:tab/>
      </w:r>
      <w:r>
        <w:fldChar w:fldCharType="begin"/>
      </w:r>
      <w:r>
        <w:instrText xml:space="preserve"> PAGEREF _Toc12896 \h </w:instrText>
      </w:r>
      <w:r>
        <w:fldChar w:fldCharType="separate"/>
      </w:r>
      <w:r>
        <w:t>16</w:t>
      </w:r>
      <w:r>
        <w:fldChar w:fldCharType="end"/>
      </w:r>
    </w:p>
    <w:p w14:paraId="293ABADB">
      <w:pPr>
        <w:pStyle w:val="10"/>
        <w:tabs>
          <w:tab w:val="right" w:leader="dot" w:pos="8306"/>
        </w:tabs>
      </w:pPr>
      <w:r>
        <w:rPr>
          <w:rFonts w:hint="default"/>
          <w:lang w:val="en-US" w:eastAsia="zh-CN"/>
        </w:rPr>
        <w:t xml:space="preserve">2.2.5. </w:t>
      </w:r>
      <w:r>
        <w:rPr>
          <w:rFonts w:hint="eastAsia"/>
          <w:lang w:val="en-US" w:eastAsia="zh-CN"/>
        </w:rPr>
        <w:t>我的案件（二阶段）</w:t>
      </w:r>
      <w:r>
        <w:tab/>
      </w:r>
      <w:r>
        <w:fldChar w:fldCharType="begin"/>
      </w:r>
      <w:r>
        <w:instrText xml:space="preserve"> PAGEREF _Toc30763 \h </w:instrText>
      </w:r>
      <w:r>
        <w:fldChar w:fldCharType="separate"/>
      </w:r>
      <w:r>
        <w:t>16</w:t>
      </w:r>
      <w:r>
        <w:fldChar w:fldCharType="end"/>
      </w:r>
    </w:p>
    <w:p w14:paraId="742E05A0">
      <w:pPr>
        <w:pStyle w:val="13"/>
        <w:tabs>
          <w:tab w:val="right" w:leader="dot" w:pos="8306"/>
        </w:tabs>
      </w:pPr>
      <w:r>
        <w:rPr>
          <w:rFonts w:hint="default"/>
          <w:lang w:val="en-US" w:eastAsia="zh-CN"/>
        </w:rPr>
        <w:t xml:space="preserve">2.3. </w:t>
      </w:r>
      <w:r>
        <w:rPr>
          <w:rFonts w:hint="eastAsia"/>
          <w:lang w:val="en-US" w:eastAsia="zh-CN"/>
        </w:rPr>
        <w:t>查勘员小程序</w:t>
      </w:r>
      <w:r>
        <w:tab/>
      </w:r>
      <w:r>
        <w:fldChar w:fldCharType="begin"/>
      </w:r>
      <w:r>
        <w:instrText xml:space="preserve"> PAGEREF _Toc2341 \h </w:instrText>
      </w:r>
      <w:r>
        <w:fldChar w:fldCharType="separate"/>
      </w:r>
      <w:r>
        <w:t>16</w:t>
      </w:r>
      <w:r>
        <w:fldChar w:fldCharType="end"/>
      </w:r>
    </w:p>
    <w:p w14:paraId="524203D4">
      <w:pPr>
        <w:pStyle w:val="10"/>
        <w:tabs>
          <w:tab w:val="right" w:leader="dot" w:pos="8306"/>
        </w:tabs>
      </w:pPr>
      <w:r>
        <w:rPr>
          <w:rFonts w:hint="default"/>
          <w:lang w:val="en-US" w:eastAsia="zh-CN"/>
        </w:rPr>
        <w:t xml:space="preserve">2.3.1. </w:t>
      </w:r>
      <w:r>
        <w:rPr>
          <w:rFonts w:hint="eastAsia"/>
          <w:lang w:val="en-US" w:eastAsia="zh-CN"/>
        </w:rPr>
        <w:t>登录</w:t>
      </w:r>
      <w:r>
        <w:tab/>
      </w:r>
      <w:r>
        <w:fldChar w:fldCharType="begin"/>
      </w:r>
      <w:r>
        <w:instrText xml:space="preserve"> PAGEREF _Toc5970 \h </w:instrText>
      </w:r>
      <w:r>
        <w:fldChar w:fldCharType="separate"/>
      </w:r>
      <w:r>
        <w:t>16</w:t>
      </w:r>
      <w:r>
        <w:fldChar w:fldCharType="end"/>
      </w:r>
    </w:p>
    <w:p w14:paraId="6D6786AA">
      <w:pPr>
        <w:pStyle w:val="10"/>
        <w:tabs>
          <w:tab w:val="right" w:leader="dot" w:pos="8306"/>
        </w:tabs>
      </w:pPr>
      <w:r>
        <w:rPr>
          <w:rFonts w:hint="default"/>
          <w:lang w:val="en-US" w:eastAsia="zh-CN"/>
        </w:rPr>
        <w:t xml:space="preserve">2.3.2. </w:t>
      </w:r>
      <w:r>
        <w:rPr>
          <w:rFonts w:hint="eastAsia"/>
          <w:lang w:val="en-US" w:eastAsia="zh-CN"/>
        </w:rPr>
        <w:t>案件列表</w:t>
      </w:r>
      <w:r>
        <w:tab/>
      </w:r>
      <w:r>
        <w:fldChar w:fldCharType="begin"/>
      </w:r>
      <w:r>
        <w:instrText xml:space="preserve"> PAGEREF _Toc12521 \h </w:instrText>
      </w:r>
      <w:r>
        <w:fldChar w:fldCharType="separate"/>
      </w:r>
      <w:r>
        <w:t>16</w:t>
      </w:r>
      <w:r>
        <w:fldChar w:fldCharType="end"/>
      </w:r>
    </w:p>
    <w:p w14:paraId="1EE435BB">
      <w:pPr>
        <w:pStyle w:val="10"/>
        <w:tabs>
          <w:tab w:val="right" w:leader="dot" w:pos="8306"/>
        </w:tabs>
      </w:pPr>
      <w:r>
        <w:rPr>
          <w:rFonts w:hint="default"/>
          <w:lang w:val="en-US" w:eastAsia="zh-CN"/>
        </w:rPr>
        <w:t xml:space="preserve">2.3.3. </w:t>
      </w:r>
      <w:r>
        <w:rPr>
          <w:rFonts w:hint="eastAsia"/>
          <w:lang w:val="en-US" w:eastAsia="zh-CN"/>
        </w:rPr>
        <w:t>任务列表</w:t>
      </w:r>
      <w:r>
        <w:tab/>
      </w:r>
      <w:r>
        <w:fldChar w:fldCharType="begin"/>
      </w:r>
      <w:r>
        <w:instrText xml:space="preserve"> PAGEREF _Toc16761 \h </w:instrText>
      </w:r>
      <w:r>
        <w:fldChar w:fldCharType="separate"/>
      </w:r>
      <w:r>
        <w:t>16</w:t>
      </w:r>
      <w:r>
        <w:fldChar w:fldCharType="end"/>
      </w:r>
    </w:p>
    <w:p w14:paraId="30118909">
      <w:pPr>
        <w:pStyle w:val="10"/>
        <w:tabs>
          <w:tab w:val="right" w:leader="dot" w:pos="8306"/>
        </w:tabs>
      </w:pPr>
      <w:r>
        <w:rPr>
          <w:rFonts w:hint="default"/>
          <w:lang w:val="en-US" w:eastAsia="zh-CN"/>
        </w:rPr>
        <w:t xml:space="preserve">2.3.4. </w:t>
      </w:r>
      <w:r>
        <w:rPr>
          <w:rFonts w:hint="eastAsia"/>
          <w:lang w:val="en-US" w:eastAsia="zh-CN"/>
        </w:rPr>
        <w:t>阅读任务</w:t>
      </w:r>
      <w:r>
        <w:tab/>
      </w:r>
      <w:r>
        <w:fldChar w:fldCharType="begin"/>
      </w:r>
      <w:r>
        <w:instrText xml:space="preserve"> PAGEREF _Toc15039 \h </w:instrText>
      </w:r>
      <w:r>
        <w:fldChar w:fldCharType="separate"/>
      </w:r>
      <w:r>
        <w:t>17</w:t>
      </w:r>
      <w:r>
        <w:fldChar w:fldCharType="end"/>
      </w:r>
    </w:p>
    <w:p w14:paraId="7D15679D">
      <w:pPr>
        <w:pStyle w:val="12"/>
        <w:tabs>
          <w:tab w:val="right" w:leader="dot" w:pos="8306"/>
        </w:tabs>
      </w:pPr>
      <w:r>
        <w:rPr>
          <w:rFonts w:hint="default"/>
          <w:lang w:val="en-US" w:eastAsia="zh-CN"/>
        </w:rPr>
        <w:t xml:space="preserve">2.3.4.1. </w:t>
      </w:r>
      <w:r>
        <w:rPr>
          <w:rFonts w:hint="eastAsia"/>
          <w:lang w:val="en-US" w:eastAsia="zh-CN"/>
        </w:rPr>
        <w:t>保单信息</w:t>
      </w:r>
      <w:r>
        <w:tab/>
      </w:r>
      <w:r>
        <w:fldChar w:fldCharType="begin"/>
      </w:r>
      <w:r>
        <w:instrText xml:space="preserve"> PAGEREF _Toc17728 \h </w:instrText>
      </w:r>
      <w:r>
        <w:fldChar w:fldCharType="separate"/>
      </w:r>
      <w:r>
        <w:t>17</w:t>
      </w:r>
      <w:r>
        <w:fldChar w:fldCharType="end"/>
      </w:r>
    </w:p>
    <w:p w14:paraId="5717F376">
      <w:pPr>
        <w:pStyle w:val="12"/>
        <w:tabs>
          <w:tab w:val="right" w:leader="dot" w:pos="8306"/>
        </w:tabs>
      </w:pPr>
      <w:r>
        <w:rPr>
          <w:rFonts w:hint="default"/>
          <w:lang w:val="en-US" w:eastAsia="zh-CN"/>
        </w:rPr>
        <w:t xml:space="preserve">2.3.4.2. </w:t>
      </w:r>
      <w:r>
        <w:rPr>
          <w:rFonts w:hint="eastAsia"/>
          <w:lang w:val="en-US" w:eastAsia="zh-CN"/>
        </w:rPr>
        <w:t>出险信息</w:t>
      </w:r>
      <w:r>
        <w:tab/>
      </w:r>
      <w:r>
        <w:fldChar w:fldCharType="begin"/>
      </w:r>
      <w:r>
        <w:instrText xml:space="preserve"> PAGEREF _Toc7474 \h </w:instrText>
      </w:r>
      <w:r>
        <w:fldChar w:fldCharType="separate"/>
      </w:r>
      <w:r>
        <w:t>17</w:t>
      </w:r>
      <w:r>
        <w:fldChar w:fldCharType="end"/>
      </w:r>
    </w:p>
    <w:p w14:paraId="5AB1070E">
      <w:pPr>
        <w:pStyle w:val="10"/>
        <w:tabs>
          <w:tab w:val="right" w:leader="dot" w:pos="8306"/>
        </w:tabs>
      </w:pPr>
      <w:r>
        <w:rPr>
          <w:rFonts w:hint="default"/>
          <w:lang w:val="en-US" w:eastAsia="zh-CN"/>
        </w:rPr>
        <w:t xml:space="preserve">2.3.5. </w:t>
      </w:r>
      <w:r>
        <w:rPr>
          <w:rFonts w:hint="eastAsia"/>
          <w:lang w:val="en-US" w:eastAsia="zh-CN"/>
        </w:rPr>
        <w:t>视频聊天</w:t>
      </w:r>
      <w:r>
        <w:tab/>
      </w:r>
      <w:r>
        <w:fldChar w:fldCharType="begin"/>
      </w:r>
      <w:r>
        <w:instrText xml:space="preserve"> PAGEREF _Toc24493 \h </w:instrText>
      </w:r>
      <w:r>
        <w:fldChar w:fldCharType="separate"/>
      </w:r>
      <w:r>
        <w:t>17</w:t>
      </w:r>
      <w:r>
        <w:fldChar w:fldCharType="end"/>
      </w:r>
    </w:p>
    <w:p w14:paraId="1FAE3F7E">
      <w:pPr>
        <w:pStyle w:val="12"/>
        <w:tabs>
          <w:tab w:val="right" w:leader="dot" w:pos="8306"/>
        </w:tabs>
      </w:pPr>
      <w:r>
        <w:rPr>
          <w:rFonts w:hint="default"/>
          <w:lang w:val="en-US" w:eastAsia="zh-CN"/>
        </w:rPr>
        <w:t xml:space="preserve">2.3.5.1. </w:t>
      </w:r>
      <w:r>
        <w:rPr>
          <w:rFonts w:hint="eastAsia"/>
          <w:lang w:val="en-US" w:eastAsia="zh-CN"/>
        </w:rPr>
        <w:t>邀请客户</w:t>
      </w:r>
      <w:r>
        <w:tab/>
      </w:r>
      <w:r>
        <w:fldChar w:fldCharType="begin"/>
      </w:r>
      <w:r>
        <w:instrText xml:space="preserve"> PAGEREF _Toc26420 \h </w:instrText>
      </w:r>
      <w:r>
        <w:fldChar w:fldCharType="separate"/>
      </w:r>
      <w:r>
        <w:t>17</w:t>
      </w:r>
      <w:r>
        <w:fldChar w:fldCharType="end"/>
      </w:r>
    </w:p>
    <w:p w14:paraId="2B55819A">
      <w:pPr>
        <w:pStyle w:val="12"/>
        <w:tabs>
          <w:tab w:val="right" w:leader="dot" w:pos="8306"/>
        </w:tabs>
      </w:pPr>
      <w:r>
        <w:rPr>
          <w:rFonts w:hint="default"/>
          <w:lang w:val="en-US" w:eastAsia="zh-CN"/>
        </w:rPr>
        <w:t xml:space="preserve">2.3.5.2. </w:t>
      </w:r>
      <w:r>
        <w:rPr>
          <w:rFonts w:hint="eastAsia"/>
          <w:lang w:val="en-US" w:eastAsia="zh-CN"/>
        </w:rPr>
        <w:t>IM聊天</w:t>
      </w:r>
      <w:r>
        <w:tab/>
      </w:r>
      <w:r>
        <w:fldChar w:fldCharType="begin"/>
      </w:r>
      <w:r>
        <w:instrText xml:space="preserve"> PAGEREF _Toc6631 \h </w:instrText>
      </w:r>
      <w:r>
        <w:fldChar w:fldCharType="separate"/>
      </w:r>
      <w:r>
        <w:t>17</w:t>
      </w:r>
      <w:r>
        <w:fldChar w:fldCharType="end"/>
      </w:r>
    </w:p>
    <w:p w14:paraId="64A51A97">
      <w:pPr>
        <w:pStyle w:val="12"/>
        <w:tabs>
          <w:tab w:val="right" w:leader="dot" w:pos="8306"/>
        </w:tabs>
      </w:pPr>
      <w:r>
        <w:rPr>
          <w:rFonts w:hint="default"/>
          <w:lang w:val="en-US" w:eastAsia="zh-CN"/>
        </w:rPr>
        <w:t xml:space="preserve">2.3.5.3. </w:t>
      </w:r>
      <w:r>
        <w:rPr>
          <w:rFonts w:hint="eastAsia"/>
          <w:lang w:val="en-US" w:eastAsia="zh-CN"/>
        </w:rPr>
        <w:t>视频连线</w:t>
      </w:r>
      <w:r>
        <w:tab/>
      </w:r>
      <w:r>
        <w:fldChar w:fldCharType="begin"/>
      </w:r>
      <w:r>
        <w:instrText xml:space="preserve"> PAGEREF _Toc17252 \h </w:instrText>
      </w:r>
      <w:r>
        <w:fldChar w:fldCharType="separate"/>
      </w:r>
      <w:r>
        <w:t>18</w:t>
      </w:r>
      <w:r>
        <w:fldChar w:fldCharType="end"/>
      </w:r>
    </w:p>
    <w:p w14:paraId="03897022">
      <w:pPr>
        <w:pStyle w:val="10"/>
        <w:tabs>
          <w:tab w:val="right" w:leader="dot" w:pos="8306"/>
        </w:tabs>
      </w:pPr>
      <w:r>
        <w:rPr>
          <w:rFonts w:hint="default"/>
          <w:lang w:val="en-US" w:eastAsia="zh-CN"/>
        </w:rPr>
        <w:t xml:space="preserve">2.3.6. </w:t>
      </w:r>
      <w:r>
        <w:rPr>
          <w:rFonts w:hint="eastAsia"/>
          <w:lang w:val="en-US" w:eastAsia="zh-CN"/>
        </w:rPr>
        <w:t>影像中心</w:t>
      </w:r>
      <w:r>
        <w:tab/>
      </w:r>
      <w:r>
        <w:fldChar w:fldCharType="begin"/>
      </w:r>
      <w:r>
        <w:instrText xml:space="preserve"> PAGEREF _Toc27100 \h </w:instrText>
      </w:r>
      <w:r>
        <w:fldChar w:fldCharType="separate"/>
      </w:r>
      <w:r>
        <w:t>18</w:t>
      </w:r>
      <w:r>
        <w:fldChar w:fldCharType="end"/>
      </w:r>
    </w:p>
    <w:p w14:paraId="60D9EC86">
      <w:pPr>
        <w:pStyle w:val="10"/>
        <w:tabs>
          <w:tab w:val="right" w:leader="dot" w:pos="8306"/>
        </w:tabs>
      </w:pPr>
      <w:r>
        <w:rPr>
          <w:rFonts w:hint="default"/>
          <w:lang w:val="en-US" w:eastAsia="zh-CN"/>
        </w:rPr>
        <w:t xml:space="preserve">2.3.7. </w:t>
      </w:r>
      <w:r>
        <w:rPr>
          <w:rFonts w:hint="eastAsia"/>
          <w:lang w:val="en-US" w:eastAsia="zh-CN"/>
        </w:rPr>
        <w:t>案件备注</w:t>
      </w:r>
      <w:r>
        <w:tab/>
      </w:r>
      <w:r>
        <w:fldChar w:fldCharType="begin"/>
      </w:r>
      <w:r>
        <w:instrText xml:space="preserve"> PAGEREF _Toc5788 \h </w:instrText>
      </w:r>
      <w:r>
        <w:fldChar w:fldCharType="separate"/>
      </w:r>
      <w:r>
        <w:t>19</w:t>
      </w:r>
      <w:r>
        <w:fldChar w:fldCharType="end"/>
      </w:r>
    </w:p>
    <w:p w14:paraId="5FF3E934">
      <w:pPr>
        <w:pStyle w:val="10"/>
        <w:tabs>
          <w:tab w:val="right" w:leader="dot" w:pos="8306"/>
        </w:tabs>
      </w:pPr>
      <w:r>
        <w:rPr>
          <w:rFonts w:hint="default"/>
          <w:lang w:val="en-US" w:eastAsia="zh-CN"/>
        </w:rPr>
        <w:t xml:space="preserve">2.3.8. </w:t>
      </w:r>
      <w:r>
        <w:rPr>
          <w:rFonts w:hint="eastAsia"/>
          <w:lang w:val="en-US" w:eastAsia="zh-CN"/>
        </w:rPr>
        <w:t>查勘任务</w:t>
      </w:r>
      <w:r>
        <w:tab/>
      </w:r>
      <w:r>
        <w:fldChar w:fldCharType="begin"/>
      </w:r>
      <w:r>
        <w:instrText xml:space="preserve"> PAGEREF _Toc21782 \h </w:instrText>
      </w:r>
      <w:r>
        <w:fldChar w:fldCharType="separate"/>
      </w:r>
      <w:r>
        <w:t>19</w:t>
      </w:r>
      <w:r>
        <w:fldChar w:fldCharType="end"/>
      </w:r>
    </w:p>
    <w:p w14:paraId="5CBA12FA">
      <w:pPr>
        <w:pStyle w:val="12"/>
        <w:tabs>
          <w:tab w:val="right" w:leader="dot" w:pos="8306"/>
        </w:tabs>
      </w:pPr>
      <w:r>
        <w:rPr>
          <w:rFonts w:hint="default"/>
          <w:lang w:val="en-US" w:eastAsia="zh-CN"/>
        </w:rPr>
        <w:t xml:space="preserve">2.3.8.1. </w:t>
      </w:r>
      <w:r>
        <w:rPr>
          <w:rFonts w:hint="eastAsia"/>
          <w:lang w:val="en-US" w:eastAsia="zh-CN"/>
        </w:rPr>
        <w:t>查勘基本信息</w:t>
      </w:r>
      <w:r>
        <w:tab/>
      </w:r>
      <w:r>
        <w:fldChar w:fldCharType="begin"/>
      </w:r>
      <w:r>
        <w:instrText xml:space="preserve"> PAGEREF _Toc7148 \h </w:instrText>
      </w:r>
      <w:r>
        <w:fldChar w:fldCharType="separate"/>
      </w:r>
      <w:r>
        <w:t>19</w:t>
      </w:r>
      <w:r>
        <w:fldChar w:fldCharType="end"/>
      </w:r>
    </w:p>
    <w:p w14:paraId="54FAB491">
      <w:pPr>
        <w:pStyle w:val="12"/>
        <w:tabs>
          <w:tab w:val="right" w:leader="dot" w:pos="8306"/>
        </w:tabs>
      </w:pPr>
      <w:r>
        <w:rPr>
          <w:rFonts w:hint="default"/>
          <w:lang w:val="en-US" w:eastAsia="zh-CN"/>
        </w:rPr>
        <w:t xml:space="preserve">2.3.8.2. </w:t>
      </w:r>
      <w:r>
        <w:rPr>
          <w:rFonts w:hint="eastAsia"/>
          <w:lang w:val="en-US" w:eastAsia="zh-CN"/>
        </w:rPr>
        <w:t>查勘报告</w:t>
      </w:r>
      <w:r>
        <w:tab/>
      </w:r>
      <w:r>
        <w:fldChar w:fldCharType="begin"/>
      </w:r>
      <w:r>
        <w:instrText xml:space="preserve"> PAGEREF _Toc3918 \h </w:instrText>
      </w:r>
      <w:r>
        <w:fldChar w:fldCharType="separate"/>
      </w:r>
      <w:r>
        <w:t>21</w:t>
      </w:r>
      <w:r>
        <w:fldChar w:fldCharType="end"/>
      </w:r>
    </w:p>
    <w:p w14:paraId="0AEC6320">
      <w:pPr>
        <w:pStyle w:val="10"/>
        <w:tabs>
          <w:tab w:val="right" w:leader="dot" w:pos="8306"/>
        </w:tabs>
      </w:pPr>
      <w:r>
        <w:rPr>
          <w:rFonts w:hint="default"/>
          <w:lang w:val="en-US" w:eastAsia="zh-CN"/>
        </w:rPr>
        <w:t xml:space="preserve">2.3.9. </w:t>
      </w:r>
      <w:r>
        <w:rPr>
          <w:rFonts w:hint="eastAsia"/>
          <w:lang w:val="en-US" w:eastAsia="zh-CN"/>
        </w:rPr>
        <w:t>人伤跟踪</w:t>
      </w:r>
      <w:r>
        <w:tab/>
      </w:r>
      <w:r>
        <w:fldChar w:fldCharType="begin"/>
      </w:r>
      <w:r>
        <w:instrText xml:space="preserve"> PAGEREF _Toc12649 \h </w:instrText>
      </w:r>
      <w:r>
        <w:fldChar w:fldCharType="separate"/>
      </w:r>
      <w:r>
        <w:t>21</w:t>
      </w:r>
      <w:r>
        <w:fldChar w:fldCharType="end"/>
      </w:r>
    </w:p>
    <w:p w14:paraId="3D8D2ADE">
      <w:pPr>
        <w:pStyle w:val="12"/>
        <w:tabs>
          <w:tab w:val="right" w:leader="dot" w:pos="8306"/>
        </w:tabs>
      </w:pPr>
      <w:r>
        <w:rPr>
          <w:rFonts w:hint="default"/>
          <w:lang w:val="en-US" w:eastAsia="zh-CN"/>
        </w:rPr>
        <w:t xml:space="preserve">2.3.9.1. </w:t>
      </w:r>
      <w:r>
        <w:rPr>
          <w:rFonts w:hint="eastAsia"/>
          <w:lang w:val="en-US" w:eastAsia="zh-CN"/>
        </w:rPr>
        <w:t>跟踪要求与审核意见</w:t>
      </w:r>
      <w:r>
        <w:tab/>
      </w:r>
      <w:r>
        <w:fldChar w:fldCharType="begin"/>
      </w:r>
      <w:r>
        <w:instrText xml:space="preserve"> PAGEREF _Toc6782 \h </w:instrText>
      </w:r>
      <w:r>
        <w:fldChar w:fldCharType="separate"/>
      </w:r>
      <w:r>
        <w:t>21</w:t>
      </w:r>
      <w:r>
        <w:fldChar w:fldCharType="end"/>
      </w:r>
    </w:p>
    <w:p w14:paraId="34FF1F91">
      <w:pPr>
        <w:pStyle w:val="12"/>
        <w:tabs>
          <w:tab w:val="right" w:leader="dot" w:pos="8306"/>
        </w:tabs>
      </w:pPr>
      <w:r>
        <w:rPr>
          <w:rFonts w:hint="default"/>
          <w:lang w:val="en-US" w:eastAsia="zh-CN"/>
        </w:rPr>
        <w:t xml:space="preserve">2.3.9.2. </w:t>
      </w:r>
      <w:r>
        <w:rPr>
          <w:rFonts w:hint="eastAsia"/>
          <w:lang w:val="en-US" w:eastAsia="zh-CN"/>
        </w:rPr>
        <w:t>人员基本情况</w:t>
      </w:r>
      <w:r>
        <w:tab/>
      </w:r>
      <w:r>
        <w:fldChar w:fldCharType="begin"/>
      </w:r>
      <w:r>
        <w:instrText xml:space="preserve"> PAGEREF _Toc25725 \h </w:instrText>
      </w:r>
      <w:r>
        <w:fldChar w:fldCharType="separate"/>
      </w:r>
      <w:r>
        <w:t>21</w:t>
      </w:r>
      <w:r>
        <w:fldChar w:fldCharType="end"/>
      </w:r>
    </w:p>
    <w:p w14:paraId="26925A21">
      <w:pPr>
        <w:pStyle w:val="12"/>
        <w:tabs>
          <w:tab w:val="right" w:leader="dot" w:pos="8306"/>
        </w:tabs>
      </w:pPr>
      <w:r>
        <w:rPr>
          <w:rFonts w:hint="default"/>
          <w:lang w:val="en-US" w:eastAsia="zh-CN"/>
        </w:rPr>
        <w:t xml:space="preserve">2.3.9.3. </w:t>
      </w:r>
      <w:r>
        <w:rPr>
          <w:rFonts w:hint="eastAsia"/>
          <w:lang w:val="en-US" w:eastAsia="zh-CN"/>
        </w:rPr>
        <w:t>出险情况</w:t>
      </w:r>
      <w:r>
        <w:tab/>
      </w:r>
      <w:r>
        <w:fldChar w:fldCharType="begin"/>
      </w:r>
      <w:r>
        <w:instrText xml:space="preserve"> PAGEREF _Toc23672 \h </w:instrText>
      </w:r>
      <w:r>
        <w:fldChar w:fldCharType="separate"/>
      </w:r>
      <w:r>
        <w:t>22</w:t>
      </w:r>
      <w:r>
        <w:fldChar w:fldCharType="end"/>
      </w:r>
    </w:p>
    <w:p w14:paraId="283E6C0F">
      <w:pPr>
        <w:pStyle w:val="12"/>
        <w:tabs>
          <w:tab w:val="right" w:leader="dot" w:pos="8306"/>
        </w:tabs>
      </w:pPr>
      <w:r>
        <w:rPr>
          <w:rFonts w:hint="default"/>
          <w:lang w:val="en-US" w:eastAsia="zh-CN"/>
        </w:rPr>
        <w:t xml:space="preserve">2.3.9.4. </w:t>
      </w:r>
      <w:r>
        <w:rPr>
          <w:rFonts w:hint="eastAsia"/>
          <w:lang w:val="en-US" w:eastAsia="zh-CN"/>
        </w:rPr>
        <w:t>医院情况</w:t>
      </w:r>
      <w:r>
        <w:tab/>
      </w:r>
      <w:r>
        <w:fldChar w:fldCharType="begin"/>
      </w:r>
      <w:r>
        <w:instrText xml:space="preserve"> PAGEREF _Toc402 \h </w:instrText>
      </w:r>
      <w:r>
        <w:fldChar w:fldCharType="separate"/>
      </w:r>
      <w:r>
        <w:t>22</w:t>
      </w:r>
      <w:r>
        <w:fldChar w:fldCharType="end"/>
      </w:r>
    </w:p>
    <w:p w14:paraId="36F1C087">
      <w:pPr>
        <w:pStyle w:val="12"/>
        <w:tabs>
          <w:tab w:val="right" w:leader="dot" w:pos="8306"/>
        </w:tabs>
      </w:pPr>
      <w:r>
        <w:rPr>
          <w:rFonts w:hint="default"/>
          <w:lang w:val="en-US" w:eastAsia="zh-CN"/>
        </w:rPr>
        <w:t xml:space="preserve">2.3.9.5. </w:t>
      </w:r>
      <w:r>
        <w:rPr>
          <w:rFonts w:hint="eastAsia"/>
          <w:lang w:val="en-US" w:eastAsia="zh-CN"/>
        </w:rPr>
        <w:t>案件相关信息</w:t>
      </w:r>
      <w:r>
        <w:tab/>
      </w:r>
      <w:r>
        <w:fldChar w:fldCharType="begin"/>
      </w:r>
      <w:r>
        <w:instrText xml:space="preserve"> PAGEREF _Toc32337 \h </w:instrText>
      </w:r>
      <w:r>
        <w:fldChar w:fldCharType="separate"/>
      </w:r>
      <w:r>
        <w:t>23</w:t>
      </w:r>
      <w:r>
        <w:fldChar w:fldCharType="end"/>
      </w:r>
    </w:p>
    <w:p w14:paraId="7FB29650">
      <w:pPr>
        <w:pStyle w:val="12"/>
        <w:tabs>
          <w:tab w:val="right" w:leader="dot" w:pos="8306"/>
        </w:tabs>
      </w:pPr>
      <w:r>
        <w:rPr>
          <w:rFonts w:hint="default"/>
          <w:lang w:val="en-US" w:eastAsia="zh-CN"/>
        </w:rPr>
        <w:t xml:space="preserve">2.3.9.6. </w:t>
      </w:r>
      <w:r>
        <w:rPr>
          <w:rFonts w:hint="eastAsia"/>
          <w:lang w:val="en-US" w:eastAsia="zh-CN"/>
        </w:rPr>
        <w:t>受益人信息</w:t>
      </w:r>
      <w:r>
        <w:tab/>
      </w:r>
      <w:r>
        <w:fldChar w:fldCharType="begin"/>
      </w:r>
      <w:r>
        <w:instrText xml:space="preserve"> PAGEREF _Toc19032 \h </w:instrText>
      </w:r>
      <w:r>
        <w:fldChar w:fldCharType="separate"/>
      </w:r>
      <w:r>
        <w:t>23</w:t>
      </w:r>
      <w:r>
        <w:fldChar w:fldCharType="end"/>
      </w:r>
    </w:p>
    <w:p w14:paraId="2526CC18">
      <w:pPr>
        <w:pStyle w:val="12"/>
        <w:tabs>
          <w:tab w:val="right" w:leader="dot" w:pos="8306"/>
        </w:tabs>
      </w:pPr>
      <w:r>
        <w:rPr>
          <w:rFonts w:hint="default"/>
          <w:lang w:val="en-US" w:eastAsia="zh-CN"/>
        </w:rPr>
        <w:t xml:space="preserve">2.3.9.7. </w:t>
      </w:r>
      <w:r>
        <w:rPr>
          <w:rFonts w:hint="eastAsia"/>
          <w:lang w:val="en-US" w:eastAsia="zh-CN"/>
        </w:rPr>
        <w:t>人伤估损情况</w:t>
      </w:r>
      <w:r>
        <w:tab/>
      </w:r>
      <w:r>
        <w:fldChar w:fldCharType="begin"/>
      </w:r>
      <w:r>
        <w:instrText xml:space="preserve"> PAGEREF _Toc19498 \h </w:instrText>
      </w:r>
      <w:r>
        <w:fldChar w:fldCharType="separate"/>
      </w:r>
      <w:r>
        <w:t>23</w:t>
      </w:r>
      <w:r>
        <w:fldChar w:fldCharType="end"/>
      </w:r>
    </w:p>
    <w:p w14:paraId="5BF50F24">
      <w:pPr>
        <w:pStyle w:val="12"/>
        <w:tabs>
          <w:tab w:val="right" w:leader="dot" w:pos="8306"/>
        </w:tabs>
      </w:pPr>
      <w:r>
        <w:rPr>
          <w:rFonts w:hint="default"/>
          <w:lang w:val="en-US" w:eastAsia="zh-CN"/>
        </w:rPr>
        <w:t xml:space="preserve">2.3.9.8. </w:t>
      </w:r>
      <w:r>
        <w:rPr>
          <w:rFonts w:hint="eastAsia"/>
          <w:lang w:val="en-US" w:eastAsia="zh-CN"/>
        </w:rPr>
        <w:t>人伤跟踪记录</w:t>
      </w:r>
      <w:r>
        <w:tab/>
      </w:r>
      <w:r>
        <w:fldChar w:fldCharType="begin"/>
      </w:r>
      <w:r>
        <w:instrText xml:space="preserve"> PAGEREF _Toc20210 \h </w:instrText>
      </w:r>
      <w:r>
        <w:fldChar w:fldCharType="separate"/>
      </w:r>
      <w:r>
        <w:t>24</w:t>
      </w:r>
      <w:r>
        <w:fldChar w:fldCharType="end"/>
      </w:r>
    </w:p>
    <w:p w14:paraId="3EA52ED8">
      <w:pPr>
        <w:pStyle w:val="10"/>
        <w:tabs>
          <w:tab w:val="right" w:leader="dot" w:pos="8306"/>
        </w:tabs>
      </w:pPr>
      <w:r>
        <w:rPr>
          <w:rFonts w:hint="default"/>
          <w:lang w:val="en-US" w:eastAsia="zh-CN"/>
        </w:rPr>
        <w:t xml:space="preserve">2.3.10. </w:t>
      </w:r>
      <w:r>
        <w:rPr>
          <w:rFonts w:hint="eastAsia"/>
          <w:lang w:val="en-US" w:eastAsia="zh-CN"/>
        </w:rPr>
        <w:t>人伤关节拍摄</w:t>
      </w:r>
      <w:r>
        <w:tab/>
      </w:r>
      <w:r>
        <w:fldChar w:fldCharType="begin"/>
      </w:r>
      <w:r>
        <w:instrText xml:space="preserve"> PAGEREF _Toc16400 \h </w:instrText>
      </w:r>
      <w:r>
        <w:fldChar w:fldCharType="separate"/>
      </w:r>
      <w:r>
        <w:t>24</w:t>
      </w:r>
      <w:r>
        <w:fldChar w:fldCharType="end"/>
      </w:r>
    </w:p>
    <w:p w14:paraId="078FAAEF">
      <w:pPr>
        <w:pStyle w:val="11"/>
        <w:tabs>
          <w:tab w:val="right" w:leader="dot" w:pos="8306"/>
        </w:tabs>
        <w:bidi w:val="0"/>
        <w:jc w:val="center"/>
        <w:rPr>
          <w:rFonts w:hint="default"/>
          <w:lang w:eastAsia="zh-CN"/>
        </w:rPr>
      </w:pPr>
      <w:r>
        <w:rPr>
          <w:rFonts w:hint="default"/>
          <w:lang w:eastAsia="zh-CN"/>
        </w:rPr>
        <w:fldChar w:fldCharType="end"/>
      </w:r>
    </w:p>
    <w:p w14:paraId="5016722D">
      <w:pPr>
        <w:bidi w:val="0"/>
        <w:rPr>
          <w:rFonts w:hint="default"/>
          <w:lang w:val="en-US" w:eastAsia="zh-CN"/>
        </w:rPr>
      </w:pPr>
    </w:p>
    <w:p w14:paraId="4094B325">
      <w:pPr>
        <w:bidi w:val="0"/>
        <w:rPr>
          <w:rFonts w:hint="default"/>
          <w:lang w:val="en-US" w:eastAsia="zh-CN"/>
        </w:rPr>
      </w:pPr>
      <w:r>
        <w:rPr>
          <w:rFonts w:hint="default"/>
          <w:lang w:val="en-US" w:eastAsia="zh-CN"/>
        </w:rPr>
        <w:br w:type="textWrapping"/>
      </w:r>
      <w:r>
        <w:rPr>
          <w:rFonts w:hint="default"/>
          <w:lang w:val="en-US" w:eastAsia="zh-CN"/>
        </w:rPr>
        <w:br w:type="textWrapping"/>
      </w:r>
      <w:r>
        <w:rPr>
          <w:rFonts w:hint="default"/>
          <w:lang w:val="en-US" w:eastAsia="zh-CN"/>
        </w:rPr>
        <w:br w:type="textWrapping"/>
      </w:r>
      <w:r>
        <w:rPr>
          <w:rFonts w:hint="default"/>
          <w:lang w:val="en-US" w:eastAsia="zh-CN"/>
        </w:rPr>
        <w:br w:type="textWrapping"/>
      </w:r>
    </w:p>
    <w:p w14:paraId="64DE5E9B">
      <w:pPr>
        <w:bidi w:val="0"/>
        <w:rPr>
          <w:rFonts w:hint="default"/>
          <w:lang w:val="en-US" w:eastAsia="zh-CN"/>
        </w:rPr>
      </w:pPr>
    </w:p>
    <w:p w14:paraId="21316D24">
      <w:pPr>
        <w:bidi w:val="0"/>
        <w:rPr>
          <w:rFonts w:hint="default"/>
          <w:lang w:val="en-US" w:eastAsia="zh-CN"/>
        </w:rPr>
      </w:pPr>
    </w:p>
    <w:p w14:paraId="2E97C0C0">
      <w:pPr>
        <w:bidi w:val="0"/>
        <w:rPr>
          <w:rFonts w:hint="default"/>
          <w:lang w:val="en-US" w:eastAsia="zh-CN"/>
        </w:rPr>
      </w:pPr>
    </w:p>
    <w:p w14:paraId="05A0C905">
      <w:pPr>
        <w:bidi w:val="0"/>
        <w:rPr>
          <w:rFonts w:hint="default"/>
          <w:lang w:val="en-US" w:eastAsia="zh-CN"/>
        </w:rPr>
      </w:pPr>
    </w:p>
    <w:p w14:paraId="078DFDE0">
      <w:pPr>
        <w:bidi w:val="0"/>
        <w:rPr>
          <w:rFonts w:hint="default"/>
          <w:lang w:val="en-US" w:eastAsia="zh-CN"/>
        </w:rPr>
      </w:pPr>
    </w:p>
    <w:p w14:paraId="34908D86">
      <w:pPr>
        <w:bidi w:val="0"/>
        <w:rPr>
          <w:rFonts w:hint="default"/>
          <w:lang w:val="en-US" w:eastAsia="zh-CN"/>
        </w:rPr>
      </w:pPr>
      <w:r>
        <w:rPr>
          <w:rFonts w:hint="default"/>
          <w:lang w:val="en-US" w:eastAsia="zh-CN"/>
        </w:rPr>
        <w:br w:type="textWrapping"/>
      </w:r>
    </w:p>
    <w:p w14:paraId="55292F94">
      <w:pPr>
        <w:pStyle w:val="2"/>
        <w:bidi w:val="0"/>
        <w:rPr>
          <w:rFonts w:hint="default"/>
          <w:lang w:val="en-US" w:eastAsia="zh-CN"/>
        </w:rPr>
      </w:pPr>
      <w:bookmarkStart w:id="0" w:name="_Toc26377"/>
      <w:r>
        <w:rPr>
          <w:rFonts w:hint="eastAsia"/>
          <w:lang w:val="en-US" w:eastAsia="zh-CN"/>
        </w:rPr>
        <w:t>项目概述</w:t>
      </w:r>
      <w:bookmarkEnd w:id="0"/>
    </w:p>
    <w:p w14:paraId="1A593174">
      <w:pPr>
        <w:pStyle w:val="3"/>
        <w:bidi w:val="0"/>
        <w:rPr>
          <w:rFonts w:hint="default"/>
          <w:lang w:val="en-US" w:eastAsia="zh-CN"/>
        </w:rPr>
      </w:pPr>
      <w:bookmarkStart w:id="1" w:name="_Toc17889"/>
      <w:r>
        <w:rPr>
          <w:rFonts w:hint="eastAsia"/>
          <w:lang w:val="en-US" w:eastAsia="zh-CN"/>
        </w:rPr>
        <w:t>项目目标</w:t>
      </w:r>
      <w:bookmarkEnd w:id="1"/>
    </w:p>
    <w:p w14:paraId="378B41AA">
      <w:pPr>
        <w:bidi w:val="0"/>
        <w:ind w:firstLine="420" w:firstLineChars="200"/>
        <w:rPr>
          <w:rFonts w:hint="default"/>
          <w:lang w:val="en-US" w:eastAsia="zh-CN"/>
        </w:rPr>
      </w:pPr>
      <w:r>
        <w:rPr>
          <w:rFonts w:hint="eastAsia"/>
          <w:lang w:val="en-US" w:eastAsia="zh-CN"/>
        </w:rPr>
        <w:t>本项目总体建设目标：为鼎和财产保险股份有限公司开发实施非车视频查勘系统，包括web端、小程序端两套系统端。其中，web端主要包括：首页基础功能、IM聊天、视频聊天、视频回放、OCR识别、案件处理等功能；小程序端分为查勘员端和客户端。查勘员端主要包括：案件中心任务列表、IM聊天、视频聊天、OCR识别、财产险类和意健险类案件的理赔处理等；客户端小程序主要包括：首页基础功能、IM聊天、视频聊天、在线报案、保单查询等。</w:t>
      </w:r>
    </w:p>
    <w:p w14:paraId="0340526E">
      <w:pPr>
        <w:keepNext w:val="0"/>
        <w:keepLines w:val="0"/>
        <w:pageBreakBefore w:val="0"/>
        <w:widowControl w:val="0"/>
        <w:kinsoku/>
        <w:wordWrap/>
        <w:overflowPunct/>
        <w:topLinePunct w:val="0"/>
        <w:autoSpaceDE/>
        <w:autoSpaceDN/>
        <w:bidi w:val="0"/>
        <w:adjustRightInd/>
        <w:snapToGrid/>
        <w:ind w:firstLine="420" w:firstLineChars="200"/>
        <w:jc w:val="both"/>
        <w:textAlignment w:val="auto"/>
        <w:outlineLvl w:val="9"/>
        <w:rPr>
          <w:rFonts w:hint="eastAsia" w:eastAsia="宋体"/>
          <w:lang w:val="en-US" w:eastAsia="zh-CN"/>
        </w:rPr>
      </w:pPr>
      <w:r>
        <w:rPr>
          <w:rFonts w:hint="eastAsia" w:eastAsia="宋体"/>
          <w:lang w:val="en-US" w:eastAsia="zh-CN"/>
        </w:rPr>
        <w:t>本项目的实施将提供一套安全、高效、便捷的非车视频查勘工具，能够提升理赔查勘效率、管理理赔风险、降低人力资源成本。该系统将有助于减少现场查勘成本，保障理赔案件的准确性与处理的及时性，为工作人员减轻负担，提升核赔效率，提升用户满意度并强化公司的市场竞争力。</w:t>
      </w:r>
    </w:p>
    <w:p w14:paraId="75664BEF">
      <w:pPr>
        <w:keepNext w:val="0"/>
        <w:keepLines w:val="0"/>
        <w:pageBreakBefore w:val="0"/>
        <w:widowControl w:val="0"/>
        <w:kinsoku/>
        <w:wordWrap/>
        <w:overflowPunct/>
        <w:topLinePunct w:val="0"/>
        <w:autoSpaceDE/>
        <w:autoSpaceDN/>
        <w:bidi w:val="0"/>
        <w:adjustRightInd/>
        <w:snapToGrid/>
        <w:ind w:firstLine="420" w:firstLineChars="200"/>
        <w:jc w:val="both"/>
        <w:textAlignment w:val="auto"/>
        <w:outlineLvl w:val="9"/>
        <w:rPr>
          <w:rFonts w:hint="eastAsia"/>
          <w:lang w:val="en-US" w:eastAsia="zh-CN"/>
        </w:rPr>
      </w:pPr>
      <w:r>
        <w:rPr>
          <w:rFonts w:hint="eastAsia"/>
          <w:lang w:val="en-US" w:eastAsia="zh-CN"/>
        </w:rPr>
        <w:t>本项目分为两个阶段。在第一阶段，我们主要实现线上理赔系统与客户小程序的视频连线功能。二阶段，我们将进一步完善细节，并实现查勘员端小程序的相关功能。</w:t>
      </w:r>
    </w:p>
    <w:p w14:paraId="77005AA0">
      <w:pPr>
        <w:keepNext w:val="0"/>
        <w:keepLines w:val="0"/>
        <w:pageBreakBefore w:val="0"/>
        <w:widowControl w:val="0"/>
        <w:kinsoku/>
        <w:wordWrap/>
        <w:overflowPunct/>
        <w:topLinePunct w:val="0"/>
        <w:autoSpaceDE/>
        <w:autoSpaceDN/>
        <w:bidi w:val="0"/>
        <w:adjustRightInd/>
        <w:snapToGrid/>
        <w:ind w:firstLine="420" w:firstLineChars="200"/>
        <w:jc w:val="both"/>
        <w:textAlignment w:val="auto"/>
        <w:outlineLvl w:val="9"/>
        <w:rPr>
          <w:rFonts w:hint="default"/>
          <w:lang w:val="en-US" w:eastAsia="zh-CN"/>
        </w:rPr>
      </w:pPr>
    </w:p>
    <w:p w14:paraId="5B0CCF08">
      <w:pPr>
        <w:pStyle w:val="3"/>
        <w:bidi w:val="0"/>
        <w:rPr>
          <w:rFonts w:hint="eastAsia"/>
          <w:lang w:val="en-US" w:eastAsia="zh-CN"/>
        </w:rPr>
      </w:pPr>
      <w:bookmarkStart w:id="2" w:name="_Toc28831"/>
      <w:r>
        <w:rPr>
          <w:rFonts w:hint="eastAsia"/>
          <w:lang w:val="en-US" w:eastAsia="zh-CN"/>
        </w:rPr>
        <w:t>系统流程</w:t>
      </w:r>
      <w:bookmarkEnd w:id="2"/>
    </w:p>
    <w:p w14:paraId="3E679CCD">
      <w:pPr>
        <w:pStyle w:val="4"/>
        <w:bidi w:val="0"/>
        <w:rPr>
          <w:rFonts w:hint="eastAsia"/>
          <w:lang w:val="en-US" w:eastAsia="zh-CN"/>
        </w:rPr>
      </w:pPr>
      <w:bookmarkStart w:id="3" w:name="_Toc29695"/>
      <w:r>
        <w:rPr>
          <w:rFonts w:hint="eastAsia"/>
          <w:lang w:val="en-US" w:eastAsia="zh-CN"/>
        </w:rPr>
        <w:t>线上理赔视频查勘流程</w:t>
      </w:r>
      <w:bookmarkEnd w:id="3"/>
    </w:p>
    <w:p w14:paraId="46D3E0AD">
      <w:pPr>
        <w:numPr>
          <w:ilvl w:val="0"/>
          <w:numId w:val="0"/>
        </w:numPr>
        <w:ind w:leftChars="0"/>
        <w:rPr>
          <w:rFonts w:hint="default"/>
          <w:lang w:val="en-US" w:eastAsia="zh-CN"/>
        </w:rPr>
      </w:pPr>
      <w:r>
        <w:rPr>
          <w:rFonts w:hint="default"/>
          <w:lang w:val="en-US" w:eastAsia="zh-CN"/>
        </w:rPr>
        <w:drawing>
          <wp:inline distT="0" distB="0" distL="114300" distR="114300">
            <wp:extent cx="5268595" cy="3540125"/>
            <wp:effectExtent l="0" t="0" r="10160" b="635"/>
            <wp:docPr id="4" name="图片 4" descr="视频连线流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视频连线流程"/>
                    <pic:cNvPicPr>
                      <a:picLocks noChangeAspect="1"/>
                    </pic:cNvPicPr>
                  </pic:nvPicPr>
                  <pic:blipFill>
                    <a:blip r:embed="rId6"/>
                    <a:stretch>
                      <a:fillRect/>
                    </a:stretch>
                  </pic:blipFill>
                  <pic:spPr>
                    <a:xfrm>
                      <a:off x="0" y="0"/>
                      <a:ext cx="5268595" cy="3540125"/>
                    </a:xfrm>
                    <a:prstGeom prst="rect">
                      <a:avLst/>
                    </a:prstGeom>
                  </pic:spPr>
                </pic:pic>
              </a:graphicData>
            </a:graphic>
          </wp:inline>
        </w:drawing>
      </w:r>
    </w:p>
    <w:p w14:paraId="068AC0F6">
      <w:pPr>
        <w:pStyle w:val="4"/>
        <w:bidi w:val="0"/>
        <w:rPr>
          <w:rFonts w:hint="default"/>
          <w:lang w:val="en-US" w:eastAsia="zh-CN"/>
        </w:rPr>
      </w:pPr>
      <w:bookmarkStart w:id="4" w:name="_Toc4805"/>
      <w:r>
        <w:rPr>
          <w:rFonts w:hint="eastAsia"/>
          <w:lang w:val="en-US" w:eastAsia="zh-CN"/>
        </w:rPr>
        <w:t>查勘员小程序流程（二阶段）</w:t>
      </w:r>
      <w:bookmarkEnd w:id="4"/>
    </w:p>
    <w:p w14:paraId="54D920C8">
      <w:pPr>
        <w:rPr>
          <w:rFonts w:hint="default"/>
          <w:lang w:val="en-US" w:eastAsia="zh-CN"/>
        </w:rPr>
      </w:pPr>
      <w:r>
        <w:rPr>
          <w:rFonts w:hint="default"/>
          <w:lang w:val="en-US" w:eastAsia="zh-CN"/>
        </w:rPr>
        <w:drawing>
          <wp:inline distT="0" distB="0" distL="114300" distR="114300">
            <wp:extent cx="5270500" cy="4227830"/>
            <wp:effectExtent l="0" t="0" r="8255" b="3810"/>
            <wp:docPr id="3" name="图片 3" descr="查勘员端流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查勘员端流程"/>
                    <pic:cNvPicPr>
                      <a:picLocks noChangeAspect="1"/>
                    </pic:cNvPicPr>
                  </pic:nvPicPr>
                  <pic:blipFill>
                    <a:blip r:embed="rId7"/>
                    <a:stretch>
                      <a:fillRect/>
                    </a:stretch>
                  </pic:blipFill>
                  <pic:spPr>
                    <a:xfrm>
                      <a:off x="0" y="0"/>
                      <a:ext cx="5270500" cy="4227830"/>
                    </a:xfrm>
                    <a:prstGeom prst="rect">
                      <a:avLst/>
                    </a:prstGeom>
                  </pic:spPr>
                </pic:pic>
              </a:graphicData>
            </a:graphic>
          </wp:inline>
        </w:drawing>
      </w:r>
    </w:p>
    <w:p w14:paraId="5CFAEE68">
      <w:pPr>
        <w:rPr>
          <w:rFonts w:hint="default"/>
          <w:lang w:val="en-US" w:eastAsia="zh-CN"/>
        </w:rPr>
      </w:pPr>
    </w:p>
    <w:p w14:paraId="7644624B">
      <w:pPr>
        <w:pStyle w:val="4"/>
        <w:bidi w:val="0"/>
        <w:rPr>
          <w:rFonts w:hint="default"/>
          <w:lang w:val="en-US" w:eastAsia="zh-CN"/>
        </w:rPr>
      </w:pPr>
      <w:bookmarkStart w:id="5" w:name="_Toc24758"/>
      <w:r>
        <w:rPr>
          <w:rFonts w:hint="eastAsia"/>
          <w:lang w:val="en-US" w:eastAsia="zh-CN"/>
        </w:rPr>
        <w:t>客户小程序自助理赔流程（二阶段）</w:t>
      </w:r>
      <w:bookmarkEnd w:id="5"/>
    </w:p>
    <w:p w14:paraId="5E2F2E28">
      <w:pPr>
        <w:rPr>
          <w:rFonts w:hint="default"/>
          <w:lang w:val="en-US" w:eastAsia="zh-CN"/>
        </w:rPr>
      </w:pPr>
      <w:r>
        <w:rPr>
          <w:rFonts w:hint="default"/>
          <w:lang w:val="en-US" w:eastAsia="zh-CN"/>
        </w:rPr>
        <w:drawing>
          <wp:inline distT="0" distB="0" distL="114300" distR="114300">
            <wp:extent cx="5272405" cy="6118860"/>
            <wp:effectExtent l="0" t="0" r="6350" b="1905"/>
            <wp:docPr id="5" name="图片 5" descr="客户自助理赔流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客户自助理赔流程"/>
                    <pic:cNvPicPr>
                      <a:picLocks noChangeAspect="1"/>
                    </pic:cNvPicPr>
                  </pic:nvPicPr>
                  <pic:blipFill>
                    <a:blip r:embed="rId8"/>
                    <a:stretch>
                      <a:fillRect/>
                    </a:stretch>
                  </pic:blipFill>
                  <pic:spPr>
                    <a:xfrm>
                      <a:off x="0" y="0"/>
                      <a:ext cx="5272405" cy="6118860"/>
                    </a:xfrm>
                    <a:prstGeom prst="rect">
                      <a:avLst/>
                    </a:prstGeom>
                  </pic:spPr>
                </pic:pic>
              </a:graphicData>
            </a:graphic>
          </wp:inline>
        </w:drawing>
      </w:r>
    </w:p>
    <w:p w14:paraId="5E39E467">
      <w:pPr>
        <w:rPr>
          <w:rFonts w:hint="default"/>
          <w:lang w:val="en-US" w:eastAsia="zh-CN"/>
        </w:rPr>
      </w:pPr>
    </w:p>
    <w:p w14:paraId="28BBEE46">
      <w:pPr>
        <w:bidi w:val="0"/>
        <w:rPr>
          <w:rFonts w:hint="default"/>
          <w:lang w:val="en-US" w:eastAsia="zh-CN"/>
        </w:rPr>
      </w:pPr>
    </w:p>
    <w:p w14:paraId="768ADFAD">
      <w:pPr>
        <w:pStyle w:val="2"/>
        <w:bidi w:val="0"/>
        <w:rPr>
          <w:rFonts w:hint="default"/>
          <w:lang w:val="en-US" w:eastAsia="zh-CN"/>
        </w:rPr>
      </w:pPr>
      <w:bookmarkStart w:id="6" w:name="_Toc18762"/>
      <w:r>
        <w:rPr>
          <w:rFonts w:hint="eastAsia"/>
          <w:lang w:val="en-US" w:eastAsia="zh-CN"/>
        </w:rPr>
        <w:t>功能说明</w:t>
      </w:r>
      <w:bookmarkEnd w:id="6"/>
    </w:p>
    <w:p w14:paraId="566BA528">
      <w:pPr>
        <w:pStyle w:val="3"/>
        <w:bidi w:val="0"/>
        <w:rPr>
          <w:rFonts w:hint="default"/>
          <w:lang w:val="en-US" w:eastAsia="zh-CN"/>
        </w:rPr>
      </w:pPr>
      <w:bookmarkStart w:id="7" w:name="_Toc25797"/>
      <w:r>
        <w:rPr>
          <w:rFonts w:hint="eastAsia"/>
          <w:lang w:val="en-US" w:eastAsia="zh-CN"/>
        </w:rPr>
        <w:t>线上理赔系统</w:t>
      </w:r>
      <w:bookmarkEnd w:id="7"/>
    </w:p>
    <w:p w14:paraId="03EA7CCD">
      <w:pPr>
        <w:pStyle w:val="4"/>
        <w:bidi w:val="0"/>
        <w:rPr>
          <w:rFonts w:hint="eastAsia"/>
          <w:lang w:val="en-US" w:eastAsia="zh-CN"/>
        </w:rPr>
      </w:pPr>
      <w:bookmarkStart w:id="8" w:name="_Toc28000"/>
      <w:r>
        <w:rPr>
          <w:rFonts w:hint="eastAsia"/>
          <w:lang w:val="en-US" w:eastAsia="zh-CN"/>
        </w:rPr>
        <w:t>登录</w:t>
      </w:r>
      <w:bookmarkEnd w:id="8"/>
    </w:p>
    <w:p w14:paraId="55F58C7D">
      <w:pPr>
        <w:bidi w:val="0"/>
        <w:spacing w:line="360" w:lineRule="auto"/>
      </w:pPr>
      <w:r>
        <w:rPr>
          <w:rFonts w:hint="eastAsia"/>
        </w:rPr>
        <w:t>密码校验：</w:t>
      </w:r>
    </w:p>
    <w:p w14:paraId="378D6286">
      <w:pPr>
        <w:bidi w:val="0"/>
        <w:spacing w:line="360" w:lineRule="auto"/>
      </w:pPr>
      <w:r>
        <w:rPr>
          <w:rFonts w:hint="eastAsia"/>
          <w:lang w:val="en-US" w:eastAsia="zh-CN"/>
        </w:rPr>
        <w:t>1.</w:t>
      </w:r>
      <w:r>
        <w:rPr>
          <w:rFonts w:hint="eastAsia"/>
        </w:rPr>
        <w:t>未填写工号密码时不允许登录；</w:t>
      </w:r>
    </w:p>
    <w:p w14:paraId="697A5FD9">
      <w:pPr>
        <w:bidi w:val="0"/>
        <w:spacing w:line="360" w:lineRule="auto"/>
      </w:pPr>
      <w:r>
        <w:rPr>
          <w:rFonts w:hint="eastAsia"/>
          <w:lang w:val="en-US" w:eastAsia="zh-CN"/>
        </w:rPr>
        <w:t>2.</w:t>
      </w:r>
      <w:r>
        <w:rPr>
          <w:rFonts w:hint="eastAsia"/>
        </w:rPr>
        <w:t>需校验密码与工号是否匹配。不匹配的不允许登录。（</w:t>
      </w:r>
      <w:r>
        <w:rPr>
          <w:rFonts w:hint="eastAsia"/>
          <w:lang w:val="en-US" w:eastAsia="zh-CN"/>
        </w:rPr>
        <w:t>鼎和提供校验接口</w:t>
      </w:r>
      <w:r>
        <w:rPr>
          <w:rFonts w:hint="eastAsia"/>
        </w:rPr>
        <w:t>）</w:t>
      </w:r>
    </w:p>
    <w:p w14:paraId="625F5271">
      <w:pPr>
        <w:bidi w:val="0"/>
        <w:spacing w:line="360" w:lineRule="auto"/>
        <w:rPr>
          <w:rFonts w:hint="eastAsia"/>
        </w:rPr>
      </w:pPr>
      <w:r>
        <w:rPr>
          <w:rFonts w:hint="eastAsia"/>
          <w:lang w:val="en-US" w:eastAsia="zh-CN"/>
        </w:rPr>
        <w:t>3.</w:t>
      </w:r>
      <w:r>
        <w:rPr>
          <w:rFonts w:hint="eastAsia"/>
        </w:rPr>
        <w:t>登录失败时，提示失败原因。</w:t>
      </w:r>
    </w:p>
    <w:p w14:paraId="4BF111E4">
      <w:pPr>
        <w:bidi w:val="0"/>
        <w:spacing w:line="360" w:lineRule="auto"/>
        <w:rPr>
          <w:rFonts w:hint="eastAsia"/>
          <w:lang w:val="en-US" w:eastAsia="zh-CN"/>
        </w:rPr>
      </w:pPr>
      <w:r>
        <w:drawing>
          <wp:inline distT="0" distB="0" distL="114300" distR="114300">
            <wp:extent cx="3977640" cy="3599815"/>
            <wp:effectExtent l="0" t="0" r="5715" b="5715"/>
            <wp:docPr id="47"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22"/>
                    <pic:cNvPicPr>
                      <a:picLocks noChangeAspect="1"/>
                    </pic:cNvPicPr>
                  </pic:nvPicPr>
                  <pic:blipFill>
                    <a:blip r:embed="rId9"/>
                    <a:stretch>
                      <a:fillRect/>
                    </a:stretch>
                  </pic:blipFill>
                  <pic:spPr>
                    <a:xfrm>
                      <a:off x="0" y="0"/>
                      <a:ext cx="3977640" cy="3599815"/>
                    </a:xfrm>
                    <a:prstGeom prst="rect">
                      <a:avLst/>
                    </a:prstGeom>
                    <a:noFill/>
                    <a:ln>
                      <a:noFill/>
                    </a:ln>
                  </pic:spPr>
                </pic:pic>
              </a:graphicData>
            </a:graphic>
          </wp:inline>
        </w:drawing>
      </w:r>
    </w:p>
    <w:p w14:paraId="02EB791A">
      <w:pPr>
        <w:pStyle w:val="4"/>
        <w:bidi w:val="0"/>
        <w:rPr>
          <w:rFonts w:hint="eastAsia"/>
          <w:lang w:val="en-US" w:eastAsia="zh-CN"/>
        </w:rPr>
      </w:pPr>
      <w:bookmarkStart w:id="9" w:name="_Toc29275"/>
      <w:r>
        <w:rPr>
          <w:rFonts w:hint="eastAsia"/>
          <w:lang w:val="en-US" w:eastAsia="zh-CN"/>
        </w:rPr>
        <w:t>首页</w:t>
      </w:r>
      <w:bookmarkEnd w:id="9"/>
    </w:p>
    <w:p w14:paraId="3BB95DFF">
      <w:pPr>
        <w:ind w:firstLine="420" w:firstLineChars="200"/>
        <w:rPr>
          <w:rFonts w:hint="eastAsia"/>
          <w:lang w:val="en-US" w:eastAsia="zh-CN"/>
        </w:rPr>
      </w:pPr>
      <w:r>
        <w:rPr>
          <w:rFonts w:hint="eastAsia"/>
          <w:lang w:val="en-US" w:eastAsia="zh-CN"/>
        </w:rPr>
        <w:t>首页提供基础的系统常用功能。包括：系统名称、欢迎页面、菜单、导航栏、当前用户信息等。</w:t>
      </w:r>
    </w:p>
    <w:p w14:paraId="66EB1802">
      <w:pPr>
        <w:ind w:firstLine="420" w:firstLineChars="200"/>
        <w:rPr>
          <w:rFonts w:hint="eastAsia"/>
          <w:lang w:val="en-US" w:eastAsia="zh-CN"/>
        </w:rPr>
      </w:pPr>
      <w:r>
        <w:drawing>
          <wp:inline distT="0" distB="0" distL="114300" distR="114300">
            <wp:extent cx="5706110" cy="2879725"/>
            <wp:effectExtent l="0" t="0" r="4445" b="2540"/>
            <wp:docPr id="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10"/>
                    <a:stretch>
                      <a:fillRect/>
                    </a:stretch>
                  </pic:blipFill>
                  <pic:spPr>
                    <a:xfrm>
                      <a:off x="0" y="0"/>
                      <a:ext cx="5706110" cy="2879725"/>
                    </a:xfrm>
                    <a:prstGeom prst="rect">
                      <a:avLst/>
                    </a:prstGeom>
                    <a:noFill/>
                    <a:ln>
                      <a:noFill/>
                    </a:ln>
                  </pic:spPr>
                </pic:pic>
              </a:graphicData>
            </a:graphic>
          </wp:inline>
        </w:drawing>
      </w:r>
    </w:p>
    <w:p w14:paraId="5ADEF0E8">
      <w:pPr>
        <w:pStyle w:val="4"/>
        <w:bidi w:val="0"/>
        <w:rPr>
          <w:rFonts w:hint="eastAsia"/>
          <w:lang w:val="en-US" w:eastAsia="zh-CN"/>
        </w:rPr>
      </w:pPr>
      <w:bookmarkStart w:id="10" w:name="_Toc317"/>
      <w:r>
        <w:rPr>
          <w:rFonts w:hint="eastAsia"/>
          <w:lang w:val="en-US" w:eastAsia="zh-CN"/>
        </w:rPr>
        <w:t>案件中心</w:t>
      </w:r>
      <w:bookmarkEnd w:id="10"/>
    </w:p>
    <w:p w14:paraId="3BC873B6">
      <w:pPr>
        <w:rPr>
          <w:rFonts w:hint="eastAsia"/>
          <w:lang w:val="en-US" w:eastAsia="zh-CN"/>
        </w:rPr>
      </w:pPr>
      <w:r>
        <w:rPr>
          <w:rFonts w:hint="eastAsia"/>
          <w:lang w:val="en-US" w:eastAsia="zh-CN"/>
        </w:rPr>
        <w:t xml:space="preserve">   本功能是系统的核心功能入口。可以查询所有的视频查勘案件。并且可以作为视频查勘的入口。</w:t>
      </w:r>
    </w:p>
    <w:p w14:paraId="38F38D6E">
      <w:pPr>
        <w:rPr>
          <w:rFonts w:hint="eastAsia"/>
          <w:lang w:val="en-US" w:eastAsia="zh-CN"/>
        </w:rPr>
      </w:pPr>
      <w:r>
        <w:drawing>
          <wp:inline distT="0" distB="0" distL="114300" distR="114300">
            <wp:extent cx="5271135" cy="2210435"/>
            <wp:effectExtent l="0" t="0" r="7620" b="2540"/>
            <wp:docPr id="1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
                    <pic:cNvPicPr>
                      <a:picLocks noChangeAspect="1"/>
                    </pic:cNvPicPr>
                  </pic:nvPicPr>
                  <pic:blipFill>
                    <a:blip r:embed="rId11"/>
                    <a:stretch>
                      <a:fillRect/>
                    </a:stretch>
                  </pic:blipFill>
                  <pic:spPr>
                    <a:xfrm>
                      <a:off x="0" y="0"/>
                      <a:ext cx="5271135" cy="2210435"/>
                    </a:xfrm>
                    <a:prstGeom prst="rect">
                      <a:avLst/>
                    </a:prstGeom>
                    <a:noFill/>
                    <a:ln>
                      <a:noFill/>
                    </a:ln>
                  </pic:spPr>
                </pic:pic>
              </a:graphicData>
            </a:graphic>
          </wp:inline>
        </w:drawing>
      </w:r>
    </w:p>
    <w:p w14:paraId="2E0A60AF">
      <w:pPr>
        <w:pStyle w:val="5"/>
        <w:bidi w:val="0"/>
        <w:rPr>
          <w:rFonts w:hint="eastAsia"/>
          <w:lang w:val="en-US" w:eastAsia="zh-CN"/>
        </w:rPr>
      </w:pPr>
      <w:bookmarkStart w:id="11" w:name="_Toc16127"/>
      <w:r>
        <w:rPr>
          <w:rFonts w:hint="eastAsia"/>
          <w:lang w:val="en-US" w:eastAsia="zh-CN"/>
        </w:rPr>
        <w:t>查询条件</w:t>
      </w:r>
      <w:bookmarkEnd w:id="11"/>
    </w:p>
    <w:p w14:paraId="27A444D2">
      <w:pPr>
        <w:spacing w:line="360" w:lineRule="auto"/>
        <w:rPr>
          <w:rFonts w:hint="eastAsia"/>
          <w:lang w:val="en-US" w:eastAsia="zh-CN"/>
        </w:rPr>
      </w:pPr>
      <w:r>
        <w:rPr>
          <w:rFonts w:hint="eastAsia"/>
          <w:lang w:val="en-US" w:eastAsia="zh-CN"/>
        </w:rPr>
        <w:t>提供以下查询条件：</w:t>
      </w:r>
      <w:r>
        <w:rPr>
          <w:rFonts w:hint="eastAsia"/>
          <w:lang w:val="en-US" w:eastAsia="zh-CN"/>
        </w:rPr>
        <w:br w:type="textWrapping"/>
      </w:r>
      <w:r>
        <w:rPr>
          <w:rFonts w:hint="eastAsia"/>
          <w:b/>
          <w:bCs/>
          <w:lang w:val="en-US" w:eastAsia="zh-CN"/>
        </w:rPr>
        <w:t>案件号：</w:t>
      </w:r>
      <w:r>
        <w:rPr>
          <w:rFonts w:hint="eastAsia"/>
          <w:lang w:val="en-US" w:eastAsia="zh-CN"/>
        </w:rPr>
        <w:t>支持根据案件号精准查询案件。如果填写了案件号，则强制根据案件号查询。其他的查询条件将被忽略。</w:t>
      </w:r>
    </w:p>
    <w:p w14:paraId="5136B5E9">
      <w:pPr>
        <w:spacing w:line="360" w:lineRule="auto"/>
        <w:rPr>
          <w:rFonts w:hint="eastAsia"/>
          <w:lang w:val="en-US" w:eastAsia="zh-CN"/>
        </w:rPr>
      </w:pPr>
      <w:r>
        <w:rPr>
          <w:rFonts w:hint="eastAsia"/>
          <w:b/>
          <w:bCs/>
          <w:lang w:val="en-US" w:eastAsia="zh-CN"/>
        </w:rPr>
        <w:t>理赔状态</w:t>
      </w:r>
      <w:r>
        <w:rPr>
          <w:rFonts w:hint="eastAsia"/>
          <w:lang w:val="en-US" w:eastAsia="zh-CN"/>
        </w:rPr>
        <w:t>：根据案件状态筛选案件。案件状态通过和理赔核心系统接口交互，实现实时同步。</w:t>
      </w:r>
    </w:p>
    <w:p w14:paraId="0BFD06B9">
      <w:pPr>
        <w:spacing w:line="360" w:lineRule="auto"/>
        <w:rPr>
          <w:rFonts w:hint="eastAsia"/>
          <w:lang w:val="en-US" w:eastAsia="zh-CN"/>
        </w:rPr>
      </w:pPr>
      <w:r>
        <w:rPr>
          <w:rFonts w:hint="eastAsia"/>
          <w:b/>
          <w:bCs/>
          <w:lang w:val="en-US" w:eastAsia="zh-CN"/>
        </w:rPr>
        <w:t>保单号</w:t>
      </w:r>
      <w:r>
        <w:rPr>
          <w:rFonts w:hint="eastAsia"/>
          <w:lang w:val="en-US" w:eastAsia="zh-CN"/>
        </w:rPr>
        <w:t>：根据保单号精确查找案件，查询出被保险人、报案联系人手机号为该号码的案件。</w:t>
      </w:r>
    </w:p>
    <w:p w14:paraId="51402181">
      <w:pPr>
        <w:spacing w:line="360" w:lineRule="auto"/>
        <w:rPr>
          <w:rFonts w:hint="eastAsia"/>
          <w:lang w:val="en-US" w:eastAsia="zh-CN"/>
        </w:rPr>
      </w:pPr>
      <w:r>
        <w:rPr>
          <w:rFonts w:hint="eastAsia"/>
          <w:b/>
          <w:bCs/>
          <w:lang w:val="en-US" w:eastAsia="zh-CN"/>
        </w:rPr>
        <w:t>报案时间：</w:t>
      </w:r>
      <w:r>
        <w:rPr>
          <w:rFonts w:hint="eastAsia"/>
          <w:lang w:val="en-US" w:eastAsia="zh-CN"/>
        </w:rPr>
        <w:t>报案日期的起止范围。将根据该查询条件，查找报案时间落在起止范围内的案件。例：报案时期范围选择2025-5-1 至 2025-5-31 则将查询出 报案时间为2025-5-1 00:00:00 至 2025-5-31 23:59:59 的全部案件。</w:t>
      </w:r>
    </w:p>
    <w:p w14:paraId="1F8454F7">
      <w:pPr>
        <w:rPr>
          <w:rFonts w:hint="default"/>
          <w:lang w:val="en-US" w:eastAsia="zh-CN"/>
        </w:rPr>
      </w:pPr>
    </w:p>
    <w:p w14:paraId="6122BA7A">
      <w:pPr>
        <w:pStyle w:val="5"/>
        <w:bidi w:val="0"/>
        <w:rPr>
          <w:rFonts w:hint="eastAsia"/>
          <w:lang w:val="en-US" w:eastAsia="zh-CN"/>
        </w:rPr>
      </w:pPr>
      <w:bookmarkStart w:id="12" w:name="_Toc983"/>
      <w:r>
        <w:rPr>
          <w:rFonts w:hint="eastAsia"/>
          <w:lang w:val="en-US" w:eastAsia="zh-CN"/>
        </w:rPr>
        <w:t>结果列表</w:t>
      </w:r>
      <w:bookmarkEnd w:id="12"/>
    </w:p>
    <w:p w14:paraId="254D2520">
      <w:pPr>
        <w:spacing w:line="360" w:lineRule="auto"/>
        <w:rPr>
          <w:rFonts w:hint="default"/>
          <w:lang w:val="en-US" w:eastAsia="zh-CN"/>
        </w:rPr>
      </w:pPr>
      <w:r>
        <w:rPr>
          <w:rFonts w:hint="eastAsia"/>
          <w:lang w:val="en-US" w:eastAsia="zh-CN"/>
        </w:rPr>
        <w:t>1.根据查询条件，展示出符合条件的案件列表。如果没有查询条件，则默认显示当前处理人负责的案件。</w:t>
      </w:r>
    </w:p>
    <w:p w14:paraId="1F63E0DA">
      <w:pPr>
        <w:spacing w:line="360" w:lineRule="auto"/>
        <w:rPr>
          <w:rFonts w:hint="eastAsia"/>
          <w:lang w:val="en-US" w:eastAsia="zh-CN"/>
        </w:rPr>
      </w:pPr>
      <w:r>
        <w:rPr>
          <w:rFonts w:hint="eastAsia"/>
          <w:lang w:val="en-US" w:eastAsia="zh-CN"/>
        </w:rPr>
        <w:t>2.列表包含如下字段信息：</w:t>
      </w:r>
      <w:r>
        <w:rPr>
          <w:rFonts w:hint="eastAsia"/>
          <w:lang w:val="en-US" w:eastAsia="zh-CN"/>
        </w:rPr>
        <w:br w:type="textWrapping"/>
      </w:r>
      <w:r>
        <w:rPr>
          <w:rFonts w:hint="eastAsia"/>
          <w:b/>
          <w:bCs/>
          <w:lang w:val="en-US" w:eastAsia="zh-CN"/>
        </w:rPr>
        <w:t>案件号</w:t>
      </w:r>
      <w:r>
        <w:rPr>
          <w:rFonts w:hint="eastAsia"/>
          <w:lang w:val="en-US" w:eastAsia="zh-CN"/>
        </w:rPr>
        <w:t>：案件的报案号</w:t>
      </w:r>
    </w:p>
    <w:p w14:paraId="258A23A5">
      <w:pPr>
        <w:spacing w:line="360" w:lineRule="auto"/>
        <w:rPr>
          <w:rFonts w:hint="eastAsia"/>
          <w:lang w:val="en-US" w:eastAsia="zh-CN"/>
        </w:rPr>
      </w:pPr>
      <w:r>
        <w:rPr>
          <w:rFonts w:hint="eastAsia"/>
          <w:b/>
          <w:bCs/>
          <w:lang w:val="en-US" w:eastAsia="zh-CN"/>
        </w:rPr>
        <w:t>理赔状态</w:t>
      </w:r>
      <w:r>
        <w:rPr>
          <w:rFonts w:hint="eastAsia"/>
          <w:lang w:val="en-US" w:eastAsia="zh-CN"/>
        </w:rPr>
        <w:t>：案件当前状态</w:t>
      </w:r>
    </w:p>
    <w:p w14:paraId="105C755F">
      <w:pPr>
        <w:spacing w:line="360" w:lineRule="auto"/>
        <w:rPr>
          <w:rFonts w:hint="eastAsia"/>
          <w:lang w:val="en-US" w:eastAsia="zh-CN"/>
        </w:rPr>
      </w:pPr>
      <w:r>
        <w:rPr>
          <w:rFonts w:hint="eastAsia"/>
          <w:b/>
          <w:bCs/>
          <w:lang w:val="en-US" w:eastAsia="zh-CN"/>
        </w:rPr>
        <w:t>保单号</w:t>
      </w:r>
      <w:r>
        <w:rPr>
          <w:rFonts w:hint="eastAsia"/>
          <w:lang w:val="en-US" w:eastAsia="zh-CN"/>
        </w:rPr>
        <w:t>：案件保单号</w:t>
      </w:r>
    </w:p>
    <w:p w14:paraId="32C50E85">
      <w:pPr>
        <w:spacing w:line="360" w:lineRule="auto"/>
        <w:rPr>
          <w:rFonts w:hint="eastAsia"/>
          <w:lang w:val="en-US" w:eastAsia="zh-CN"/>
        </w:rPr>
      </w:pPr>
      <w:r>
        <w:rPr>
          <w:rFonts w:hint="eastAsia"/>
          <w:b/>
          <w:bCs/>
          <w:lang w:val="en-US" w:eastAsia="zh-CN"/>
        </w:rPr>
        <w:t>机构名称</w:t>
      </w:r>
      <w:r>
        <w:rPr>
          <w:rFonts w:hint="eastAsia"/>
          <w:lang w:val="en-US" w:eastAsia="zh-CN"/>
        </w:rPr>
        <w:t>：保单承保机构</w:t>
      </w:r>
    </w:p>
    <w:p w14:paraId="4C210306">
      <w:pPr>
        <w:spacing w:line="360" w:lineRule="auto"/>
        <w:rPr>
          <w:rFonts w:hint="default"/>
          <w:lang w:val="en-US" w:eastAsia="zh-CN"/>
        </w:rPr>
      </w:pPr>
      <w:r>
        <w:rPr>
          <w:rFonts w:hint="eastAsia"/>
          <w:b/>
          <w:bCs/>
          <w:lang w:val="en-US" w:eastAsia="zh-CN"/>
        </w:rPr>
        <w:t>被保险人</w:t>
      </w:r>
      <w:r>
        <w:rPr>
          <w:rFonts w:hint="eastAsia"/>
          <w:lang w:val="en-US" w:eastAsia="zh-CN"/>
        </w:rPr>
        <w:t>：被保险人姓名</w:t>
      </w:r>
    </w:p>
    <w:p w14:paraId="7C32B02C">
      <w:pPr>
        <w:spacing w:line="360" w:lineRule="auto"/>
        <w:rPr>
          <w:rFonts w:hint="default"/>
          <w:lang w:val="en-US" w:eastAsia="zh-CN"/>
        </w:rPr>
      </w:pPr>
      <w:r>
        <w:rPr>
          <w:rFonts w:hint="eastAsia"/>
          <w:b/>
          <w:bCs/>
          <w:lang w:val="en-US" w:eastAsia="zh-CN"/>
        </w:rPr>
        <w:t>报案联系人</w:t>
      </w:r>
      <w:r>
        <w:rPr>
          <w:rFonts w:hint="eastAsia"/>
          <w:lang w:val="en-US" w:eastAsia="zh-CN"/>
        </w:rPr>
        <w:t>：报案联系人的姓名、手机号</w:t>
      </w:r>
    </w:p>
    <w:p w14:paraId="2C744715">
      <w:pPr>
        <w:spacing w:line="360" w:lineRule="auto"/>
        <w:rPr>
          <w:rFonts w:hint="default"/>
          <w:lang w:val="en-US" w:eastAsia="zh-CN"/>
        </w:rPr>
      </w:pPr>
      <w:r>
        <w:rPr>
          <w:rFonts w:hint="eastAsia"/>
          <w:b/>
          <w:bCs/>
          <w:lang w:val="en-US" w:eastAsia="zh-CN"/>
        </w:rPr>
        <w:t>报案时间</w:t>
      </w:r>
      <w:r>
        <w:rPr>
          <w:rFonts w:hint="eastAsia"/>
          <w:lang w:val="en-US" w:eastAsia="zh-CN"/>
        </w:rPr>
        <w:t>：报案时间 YYYY-MM-DD HH24:mm:ss</w:t>
      </w:r>
    </w:p>
    <w:p w14:paraId="02149082">
      <w:pPr>
        <w:spacing w:line="360" w:lineRule="auto"/>
        <w:rPr>
          <w:rFonts w:hint="default"/>
          <w:lang w:val="en-US" w:eastAsia="zh-CN"/>
        </w:rPr>
      </w:pPr>
      <w:r>
        <w:rPr>
          <w:rFonts w:hint="eastAsia"/>
          <w:b/>
          <w:bCs/>
          <w:lang w:val="en-US" w:eastAsia="zh-CN"/>
        </w:rPr>
        <w:t>出险时间</w:t>
      </w:r>
      <w:r>
        <w:rPr>
          <w:rFonts w:hint="eastAsia"/>
          <w:lang w:val="en-US" w:eastAsia="zh-CN"/>
        </w:rPr>
        <w:t>：接报案录入的出险时间 YYYY-MM-DD HH24:mm:ss</w:t>
      </w:r>
    </w:p>
    <w:p w14:paraId="73666F23">
      <w:pPr>
        <w:spacing w:line="360" w:lineRule="auto"/>
        <w:rPr>
          <w:rFonts w:hint="default"/>
          <w:lang w:val="en-US" w:eastAsia="zh-CN"/>
        </w:rPr>
      </w:pPr>
      <w:r>
        <w:rPr>
          <w:rFonts w:hint="eastAsia"/>
          <w:lang w:val="en-US" w:eastAsia="zh-CN"/>
        </w:rPr>
        <w:t>3.结果列表按照报案时间倒序。</w:t>
      </w:r>
    </w:p>
    <w:p w14:paraId="0C284FFA">
      <w:pPr>
        <w:spacing w:line="360" w:lineRule="auto"/>
        <w:rPr>
          <w:rFonts w:hint="default"/>
          <w:lang w:val="en-US" w:eastAsia="zh-CN"/>
        </w:rPr>
      </w:pPr>
      <w:r>
        <w:rPr>
          <w:rFonts w:hint="eastAsia"/>
          <w:lang w:val="en-US" w:eastAsia="zh-CN"/>
        </w:rPr>
        <w:t>4.点击一个案件后，进入该案件的案件处理页面。如果不是本人处理的案件，则无法点击。</w:t>
      </w:r>
    </w:p>
    <w:p w14:paraId="77EE1607">
      <w:pPr>
        <w:pStyle w:val="4"/>
        <w:bidi w:val="0"/>
        <w:rPr>
          <w:rFonts w:hint="eastAsia"/>
          <w:lang w:val="en-US" w:eastAsia="zh-CN"/>
        </w:rPr>
      </w:pPr>
      <w:bookmarkStart w:id="13" w:name="_Toc15717"/>
      <w:r>
        <w:rPr>
          <w:rFonts w:hint="eastAsia"/>
          <w:lang w:val="en-US" w:eastAsia="zh-CN"/>
        </w:rPr>
        <w:t>案件处理页面</w:t>
      </w:r>
      <w:bookmarkEnd w:id="13"/>
    </w:p>
    <w:p w14:paraId="57F9D18A">
      <w:pPr>
        <w:rPr>
          <w:rFonts w:hint="eastAsia"/>
          <w:lang w:val="en-US" w:eastAsia="zh-CN"/>
        </w:rPr>
      </w:pPr>
      <w:r>
        <w:rPr>
          <w:rFonts w:hint="eastAsia"/>
          <w:lang w:val="en-US" w:eastAsia="zh-CN"/>
        </w:rPr>
        <w:t>案件处理页面分为：视频连线、IM聊天、影像管理、以及操作功能区。</w:t>
      </w:r>
    </w:p>
    <w:p w14:paraId="142B901F">
      <w:pPr>
        <w:rPr>
          <w:rFonts w:hint="eastAsia"/>
          <w:lang w:val="en-US" w:eastAsia="zh-CN"/>
        </w:rPr>
      </w:pPr>
      <w:r>
        <w:drawing>
          <wp:inline distT="0" distB="0" distL="114300" distR="114300">
            <wp:extent cx="5264785" cy="2505075"/>
            <wp:effectExtent l="0" t="0" r="3175" b="10160"/>
            <wp:docPr id="40"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6"/>
                    <pic:cNvPicPr>
                      <a:picLocks noChangeAspect="1"/>
                    </pic:cNvPicPr>
                  </pic:nvPicPr>
                  <pic:blipFill>
                    <a:blip r:embed="rId12"/>
                    <a:stretch>
                      <a:fillRect/>
                    </a:stretch>
                  </pic:blipFill>
                  <pic:spPr>
                    <a:xfrm>
                      <a:off x="0" y="0"/>
                      <a:ext cx="5264785" cy="2505075"/>
                    </a:xfrm>
                    <a:prstGeom prst="rect">
                      <a:avLst/>
                    </a:prstGeom>
                    <a:noFill/>
                    <a:ln>
                      <a:noFill/>
                    </a:ln>
                  </pic:spPr>
                </pic:pic>
              </a:graphicData>
            </a:graphic>
          </wp:inline>
        </w:drawing>
      </w:r>
    </w:p>
    <w:p w14:paraId="5085C29F">
      <w:pPr>
        <w:rPr>
          <w:rFonts w:hint="eastAsia"/>
          <w:lang w:val="en-US" w:eastAsia="zh-CN"/>
        </w:rPr>
      </w:pPr>
    </w:p>
    <w:p w14:paraId="003766F3">
      <w:pPr>
        <w:pStyle w:val="5"/>
        <w:bidi w:val="0"/>
        <w:rPr>
          <w:rFonts w:hint="eastAsia"/>
          <w:lang w:val="en-US" w:eastAsia="zh-CN"/>
        </w:rPr>
      </w:pPr>
      <w:bookmarkStart w:id="14" w:name="_Toc12585"/>
      <w:r>
        <w:rPr>
          <w:rFonts w:hint="eastAsia"/>
          <w:lang w:val="en-US" w:eastAsia="zh-CN"/>
        </w:rPr>
        <w:t>理赔核心页面跳转</w:t>
      </w:r>
      <w:bookmarkEnd w:id="14"/>
    </w:p>
    <w:p w14:paraId="3C91FA49">
      <w:pPr>
        <w:rPr>
          <w:rFonts w:hint="default"/>
          <w:lang w:val="en-US" w:eastAsia="zh-CN"/>
        </w:rPr>
      </w:pPr>
      <w:r>
        <w:rPr>
          <w:rFonts w:hint="eastAsia"/>
          <w:lang w:val="en-US" w:eastAsia="zh-CN"/>
        </w:rPr>
        <w:t xml:space="preserve">    提供带参数的页面跳转链接。理赔核心系统在处理案件时，可以点击按钮直接跳转，进入该案件的线上理赔系统案件处理页面。前提是该案件已经正常推送到线上理赔系统。</w:t>
      </w:r>
    </w:p>
    <w:p w14:paraId="2D467B30">
      <w:pPr>
        <w:pStyle w:val="5"/>
        <w:bidi w:val="0"/>
        <w:rPr>
          <w:rFonts w:hint="eastAsia"/>
          <w:lang w:val="en-US" w:eastAsia="zh-CN"/>
        </w:rPr>
      </w:pPr>
      <w:bookmarkStart w:id="15" w:name="_Toc2693"/>
      <w:r>
        <w:rPr>
          <w:rFonts w:hint="eastAsia"/>
          <w:lang w:val="en-US" w:eastAsia="zh-CN"/>
        </w:rPr>
        <w:t>邀请客户</w:t>
      </w:r>
      <w:bookmarkEnd w:id="15"/>
    </w:p>
    <w:p w14:paraId="056D49A6">
      <w:pPr>
        <w:ind w:firstLine="420" w:firstLineChars="200"/>
        <w:rPr>
          <w:rFonts w:hint="eastAsia"/>
          <w:lang w:val="en-US" w:eastAsia="zh-CN"/>
        </w:rPr>
      </w:pPr>
      <w:r>
        <w:rPr>
          <w:rFonts w:hint="eastAsia"/>
          <w:lang w:val="en-US" w:eastAsia="zh-CN"/>
        </w:rPr>
        <w:t>操作功能区提供“邀请客户”按钮。点击后输入客户手机号（默认为报案联系人手机号，可以修改），生成带有短连接的话术。可以选择一键复制，也可以选择以短信发给客户。后续客户点开该短连接，将直接跳转进入微信小程序，并进入该案件的IM聊天页面。</w:t>
      </w:r>
    </w:p>
    <w:p w14:paraId="0F75CEBE">
      <w:pPr>
        <w:rPr>
          <w:rFonts w:hint="eastAsia"/>
          <w:lang w:val="en-US" w:eastAsia="zh-CN"/>
        </w:rPr>
      </w:pPr>
      <w:r>
        <w:drawing>
          <wp:inline distT="0" distB="0" distL="114300" distR="114300">
            <wp:extent cx="4724400" cy="3599815"/>
            <wp:effectExtent l="0" t="0" r="3810" b="5715"/>
            <wp:docPr id="4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9"/>
                    <pic:cNvPicPr>
                      <a:picLocks noChangeAspect="1"/>
                    </pic:cNvPicPr>
                  </pic:nvPicPr>
                  <pic:blipFill>
                    <a:blip r:embed="rId13"/>
                    <a:stretch>
                      <a:fillRect/>
                    </a:stretch>
                  </pic:blipFill>
                  <pic:spPr>
                    <a:xfrm>
                      <a:off x="0" y="0"/>
                      <a:ext cx="4724400" cy="3599815"/>
                    </a:xfrm>
                    <a:prstGeom prst="rect">
                      <a:avLst/>
                    </a:prstGeom>
                    <a:noFill/>
                    <a:ln>
                      <a:noFill/>
                    </a:ln>
                  </pic:spPr>
                </pic:pic>
              </a:graphicData>
            </a:graphic>
          </wp:inline>
        </w:drawing>
      </w:r>
    </w:p>
    <w:p w14:paraId="604FA082">
      <w:pPr>
        <w:pStyle w:val="5"/>
        <w:bidi w:val="0"/>
        <w:rPr>
          <w:rFonts w:hint="eastAsia"/>
          <w:lang w:val="en-US" w:eastAsia="zh-CN"/>
        </w:rPr>
      </w:pPr>
      <w:bookmarkStart w:id="16" w:name="_Toc24228"/>
      <w:r>
        <w:rPr>
          <w:rFonts w:hint="eastAsia"/>
          <w:lang w:val="en-US" w:eastAsia="zh-CN"/>
        </w:rPr>
        <w:t>IM聊天</w:t>
      </w:r>
      <w:bookmarkEnd w:id="16"/>
    </w:p>
    <w:p w14:paraId="3E24E3B7">
      <w:pPr>
        <w:ind w:firstLine="420" w:firstLineChars="200"/>
        <w:rPr>
          <w:rFonts w:hint="eastAsia"/>
          <w:lang w:val="en-US" w:eastAsia="zh-CN"/>
        </w:rPr>
      </w:pPr>
      <w:r>
        <w:rPr>
          <w:rFonts w:hint="eastAsia"/>
          <w:lang w:val="en-US" w:eastAsia="zh-CN"/>
        </w:rPr>
        <w:t>查勘员可以在该页面上与客户进行双向聊天。支持：接受客户发过来的影像资料，也可以发起邀请让客户进入小程序，以及后续的视频连线等都可以在本页面实现。</w:t>
      </w:r>
    </w:p>
    <w:p w14:paraId="75E550D4">
      <w:pPr>
        <w:pStyle w:val="8"/>
        <w:pageBreakBefore w:val="0"/>
        <w:widowControl w:val="0"/>
        <w:numPr>
          <w:ilvl w:val="0"/>
          <w:numId w:val="0"/>
        </w:numPr>
        <w:kinsoku/>
        <w:wordWrap/>
        <w:overflowPunct/>
        <w:autoSpaceDE/>
        <w:autoSpaceDN/>
        <w:bidi w:val="0"/>
        <w:spacing w:after="0" w:line="480" w:lineRule="exact"/>
        <w:rPr>
          <w:rFonts w:hint="eastAsia" w:eastAsia="宋体" w:cs="Times New Roman"/>
          <w:sz w:val="21"/>
          <w:szCs w:val="22"/>
          <w:lang w:val="en-US" w:eastAsia="zh-CN"/>
        </w:rPr>
      </w:pPr>
      <w:r>
        <w:rPr>
          <w:rFonts w:hint="eastAsia"/>
          <w:sz w:val="21"/>
          <w:szCs w:val="21"/>
          <w:lang w:val="en-US" w:eastAsia="zh-CN"/>
        </w:rPr>
        <w:t>IM聊天页面支持以下功能：</w:t>
      </w:r>
      <w:r>
        <w:rPr>
          <w:rFonts w:hint="eastAsia"/>
          <w:sz w:val="21"/>
          <w:szCs w:val="21"/>
          <w:lang w:val="en-US" w:eastAsia="zh-CN"/>
        </w:rPr>
        <w:br w:type="textWrapping"/>
      </w:r>
      <w:r>
        <w:rPr>
          <w:rFonts w:hint="eastAsia"/>
          <w:sz w:val="21"/>
          <w:szCs w:val="22"/>
          <w:lang w:val="en-US" w:eastAsia="zh-CN"/>
        </w:rPr>
        <w:t>①邀请客户</w:t>
      </w:r>
      <w:r>
        <w:rPr>
          <w:rFonts w:hint="eastAsia" w:eastAsia="宋体" w:cs="Times New Roman"/>
          <w:sz w:val="21"/>
          <w:szCs w:val="22"/>
          <w:lang w:val="en-US" w:eastAsia="zh-CN"/>
        </w:rPr>
        <w:t>：如上文所述，查勘员可以创建短连接，通过微信或短信发给客户。客户点开后可以进入小程序，与查勘员进行沟通；</w:t>
      </w:r>
    </w:p>
    <w:p w14:paraId="52196326">
      <w:pPr>
        <w:pStyle w:val="8"/>
        <w:pageBreakBefore w:val="0"/>
        <w:widowControl w:val="0"/>
        <w:numPr>
          <w:ilvl w:val="0"/>
          <w:numId w:val="0"/>
        </w:numPr>
        <w:kinsoku/>
        <w:wordWrap/>
        <w:overflowPunct/>
        <w:autoSpaceDE/>
        <w:autoSpaceDN/>
        <w:bidi w:val="0"/>
        <w:spacing w:after="0" w:line="480" w:lineRule="exact"/>
        <w:rPr>
          <w:rFonts w:hint="eastAsia" w:eastAsia="宋体" w:cs="Times New Roman"/>
          <w:sz w:val="21"/>
          <w:szCs w:val="21"/>
          <w:lang w:val="en-US" w:eastAsia="zh-CN"/>
        </w:rPr>
      </w:pPr>
      <w:r>
        <w:rPr>
          <w:rFonts w:hint="eastAsia" w:eastAsia="宋体" w:cs="Times New Roman"/>
          <w:sz w:val="21"/>
          <w:szCs w:val="21"/>
          <w:lang w:val="en-US" w:eastAsia="zh-CN"/>
        </w:rPr>
        <w:t>②文字聊天：客户小程序和查勘员进行双向聊天；</w:t>
      </w:r>
    </w:p>
    <w:p w14:paraId="7A3555CF">
      <w:pPr>
        <w:pStyle w:val="8"/>
        <w:pageBreakBefore w:val="0"/>
        <w:widowControl w:val="0"/>
        <w:numPr>
          <w:ilvl w:val="0"/>
          <w:numId w:val="0"/>
        </w:numPr>
        <w:kinsoku/>
        <w:wordWrap/>
        <w:overflowPunct/>
        <w:autoSpaceDE/>
        <w:autoSpaceDN/>
        <w:bidi w:val="0"/>
        <w:spacing w:after="0" w:line="480" w:lineRule="exact"/>
        <w:rPr>
          <w:rFonts w:hint="eastAsia" w:eastAsia="宋体" w:cs="Times New Roman"/>
          <w:sz w:val="21"/>
          <w:szCs w:val="21"/>
          <w:lang w:val="en-US" w:eastAsia="zh-CN"/>
        </w:rPr>
      </w:pPr>
      <w:r>
        <w:rPr>
          <w:rFonts w:hint="eastAsia" w:eastAsia="宋体" w:cs="Times New Roman"/>
          <w:sz w:val="21"/>
          <w:szCs w:val="21"/>
          <w:lang w:val="en-US" w:eastAsia="zh-CN"/>
        </w:rPr>
        <w:t>③拍照指引：支持视频过程中发送拍照指引（示例图、证件取景框、语音播报、字幕提示）；</w:t>
      </w:r>
    </w:p>
    <w:p w14:paraId="3F8CD8A4">
      <w:pPr>
        <w:pStyle w:val="8"/>
        <w:pageBreakBefore w:val="0"/>
        <w:widowControl w:val="0"/>
        <w:numPr>
          <w:ilvl w:val="0"/>
          <w:numId w:val="0"/>
        </w:numPr>
        <w:kinsoku/>
        <w:wordWrap/>
        <w:overflowPunct/>
        <w:autoSpaceDE/>
        <w:autoSpaceDN/>
        <w:bidi w:val="0"/>
        <w:spacing w:after="0" w:line="480" w:lineRule="exact"/>
        <w:rPr>
          <w:rFonts w:hint="eastAsia" w:eastAsia="宋体" w:cs="Times New Roman"/>
          <w:sz w:val="21"/>
          <w:szCs w:val="21"/>
          <w:lang w:val="en-US" w:eastAsia="zh-CN"/>
        </w:rPr>
      </w:pPr>
      <w:r>
        <w:rPr>
          <w:rFonts w:hint="eastAsia" w:eastAsia="宋体" w:cs="Times New Roman"/>
          <w:sz w:val="21"/>
          <w:szCs w:val="21"/>
          <w:lang w:val="en-US" w:eastAsia="zh-CN"/>
        </w:rPr>
        <w:t>④发起视频：查勘员主动发起视频连线；</w:t>
      </w:r>
    </w:p>
    <w:p w14:paraId="76C03429">
      <w:pPr>
        <w:pStyle w:val="8"/>
        <w:pageBreakBefore w:val="0"/>
        <w:widowControl w:val="0"/>
        <w:numPr>
          <w:ilvl w:val="0"/>
          <w:numId w:val="0"/>
        </w:numPr>
        <w:kinsoku/>
        <w:wordWrap/>
        <w:overflowPunct/>
        <w:autoSpaceDE/>
        <w:autoSpaceDN/>
        <w:bidi w:val="0"/>
        <w:spacing w:after="0" w:line="480" w:lineRule="exact"/>
        <w:rPr>
          <w:rFonts w:hint="eastAsia" w:eastAsia="宋体" w:cs="Times New Roman"/>
          <w:sz w:val="21"/>
          <w:szCs w:val="21"/>
          <w:lang w:val="en-US" w:eastAsia="zh-CN"/>
        </w:rPr>
      </w:pPr>
      <w:r>
        <w:rPr>
          <w:rFonts w:hint="eastAsia" w:eastAsia="宋体" w:cs="Times New Roman"/>
          <w:sz w:val="21"/>
          <w:szCs w:val="21"/>
          <w:lang w:val="en-US" w:eastAsia="zh-CN"/>
        </w:rPr>
        <w:t>⑤发送电子签名单证：支持索赔申请、小额案件快速处理单、人伤一次性调解处理协议书、实物赔付协议书、领取赔款转账授权书、权益转让书、非车索赔申请、报损清单、非车小额案件处理单，需要填写相应内容后发送给客户。</w:t>
      </w:r>
    </w:p>
    <w:p w14:paraId="3727DF25">
      <w:pPr>
        <w:bidi w:val="0"/>
        <w:rPr>
          <w:rFonts w:hint="eastAsia" w:eastAsia="宋体" w:cs="Times New Roman"/>
          <w:kern w:val="2"/>
          <w:sz w:val="21"/>
          <w:szCs w:val="21"/>
          <w:lang w:val="en-US" w:eastAsia="zh-CN" w:bidi="ar-SA"/>
        </w:rPr>
      </w:pPr>
      <w:r>
        <w:rPr>
          <w:rFonts w:hint="eastAsia"/>
          <w:lang w:val="en-US" w:eastAsia="zh-CN"/>
        </w:rPr>
        <w:t>⑥查阅客户位置：</w:t>
      </w:r>
      <w:r>
        <w:rPr>
          <w:rFonts w:hint="eastAsia" w:ascii="Calibri" w:hAnsi="Calibri" w:eastAsia="宋体" w:cs="Times New Roman"/>
          <w:kern w:val="2"/>
          <w:sz w:val="21"/>
          <w:szCs w:val="21"/>
          <w:lang w:val="en-US" w:eastAsia="zh-CN" w:bidi="ar-SA"/>
        </w:rPr>
        <w:t>支持显示</w:t>
      </w:r>
      <w:r>
        <w:rPr>
          <w:rFonts w:hint="eastAsia" w:eastAsia="宋体" w:cs="Times New Roman"/>
          <w:kern w:val="2"/>
          <w:sz w:val="21"/>
          <w:szCs w:val="21"/>
          <w:lang w:val="en-US" w:eastAsia="zh-CN" w:bidi="ar-SA"/>
        </w:rPr>
        <w:t>客户</w:t>
      </w:r>
      <w:r>
        <w:rPr>
          <w:rFonts w:hint="eastAsia" w:ascii="Calibri" w:hAnsi="Calibri" w:eastAsia="宋体" w:cs="Times New Roman"/>
          <w:kern w:val="2"/>
          <w:sz w:val="21"/>
          <w:szCs w:val="21"/>
          <w:lang w:val="en-US" w:eastAsia="zh-CN" w:bidi="ar-SA"/>
        </w:rPr>
        <w:t>实时定位信息</w:t>
      </w:r>
      <w:r>
        <w:rPr>
          <w:rFonts w:hint="eastAsia" w:eastAsia="宋体" w:cs="Times New Roman"/>
          <w:kern w:val="2"/>
          <w:sz w:val="21"/>
          <w:szCs w:val="21"/>
          <w:lang w:val="en-US" w:eastAsia="zh-CN" w:bidi="ar-SA"/>
        </w:rPr>
        <w:t>。点击后可以查阅小程序记录到的历次客户位置信息。</w:t>
      </w:r>
    </w:p>
    <w:p w14:paraId="539AC0BC">
      <w:pPr>
        <w:bidi w:val="0"/>
        <w:rPr>
          <w:rFonts w:hint="default" w:eastAsia="宋体" w:cs="Times New Roman"/>
          <w:kern w:val="2"/>
          <w:sz w:val="21"/>
          <w:szCs w:val="21"/>
          <w:lang w:val="en-US" w:eastAsia="zh-CN" w:bidi="ar-SA"/>
        </w:rPr>
      </w:pPr>
      <w:r>
        <w:drawing>
          <wp:inline distT="0" distB="0" distL="114300" distR="114300">
            <wp:extent cx="5265420" cy="5964555"/>
            <wp:effectExtent l="0" t="0" r="2540" b="5080"/>
            <wp:docPr id="44"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9"/>
                    <pic:cNvPicPr>
                      <a:picLocks noChangeAspect="1"/>
                    </pic:cNvPicPr>
                  </pic:nvPicPr>
                  <pic:blipFill>
                    <a:blip r:embed="rId14"/>
                    <a:stretch>
                      <a:fillRect/>
                    </a:stretch>
                  </pic:blipFill>
                  <pic:spPr>
                    <a:xfrm>
                      <a:off x="0" y="0"/>
                      <a:ext cx="5265420" cy="5964555"/>
                    </a:xfrm>
                    <a:prstGeom prst="rect">
                      <a:avLst/>
                    </a:prstGeom>
                    <a:noFill/>
                    <a:ln>
                      <a:noFill/>
                    </a:ln>
                  </pic:spPr>
                </pic:pic>
              </a:graphicData>
            </a:graphic>
          </wp:inline>
        </w:drawing>
      </w:r>
    </w:p>
    <w:p w14:paraId="49FDBF19">
      <w:pPr>
        <w:pStyle w:val="5"/>
        <w:bidi w:val="0"/>
        <w:rPr>
          <w:rFonts w:hint="eastAsia"/>
          <w:lang w:val="en-US" w:eastAsia="zh-CN"/>
        </w:rPr>
      </w:pPr>
      <w:bookmarkStart w:id="17" w:name="_Toc1823"/>
      <w:r>
        <w:rPr>
          <w:rFonts w:hint="eastAsia"/>
          <w:lang w:val="en-US" w:eastAsia="zh-CN"/>
        </w:rPr>
        <w:t>视频连线</w:t>
      </w:r>
      <w:bookmarkEnd w:id="17"/>
    </w:p>
    <w:p w14:paraId="1C83770B">
      <w:pPr>
        <w:numPr>
          <w:ilvl w:val="0"/>
          <w:numId w:val="2"/>
        </w:numPr>
        <w:bidi w:val="0"/>
        <w:spacing w:line="360" w:lineRule="auto"/>
        <w:rPr>
          <w:rFonts w:hint="default"/>
          <w:lang w:val="en-US" w:eastAsia="zh-CN"/>
        </w:rPr>
      </w:pPr>
      <w:r>
        <w:rPr>
          <w:rFonts w:hint="default"/>
          <w:lang w:val="en-US" w:eastAsia="zh-CN"/>
        </w:rPr>
        <w:t>当客户进入小程序后，查勘员可以发起视频连线邀请。客户点击接受后，双方开始视频连线。</w:t>
      </w:r>
    </w:p>
    <w:p w14:paraId="14F05E31">
      <w:pPr>
        <w:numPr>
          <w:ilvl w:val="0"/>
          <w:numId w:val="2"/>
        </w:numPr>
        <w:bidi w:val="0"/>
        <w:spacing w:line="360" w:lineRule="auto"/>
        <w:rPr>
          <w:rFonts w:hint="eastAsia"/>
          <w:lang w:val="en-US" w:eastAsia="zh-CN"/>
        </w:rPr>
      </w:pPr>
      <w:r>
        <w:rPr>
          <w:rFonts w:hint="default"/>
          <w:lang w:val="en-US" w:eastAsia="zh-CN"/>
        </w:rPr>
        <w:t>视频连线过程中，查勘员可以切换客户的前后置摄像头，可以拍照，可以录像，可以开起闪光灯等。</w:t>
      </w:r>
    </w:p>
    <w:p w14:paraId="7FF0EEF9">
      <w:pPr>
        <w:numPr>
          <w:ilvl w:val="0"/>
          <w:numId w:val="2"/>
        </w:numPr>
        <w:bidi w:val="0"/>
        <w:spacing w:line="360" w:lineRule="auto"/>
        <w:rPr>
          <w:rFonts w:hint="eastAsia"/>
          <w:lang w:val="en-US" w:eastAsia="zh-CN"/>
        </w:rPr>
      </w:pPr>
      <w:r>
        <w:rPr>
          <w:rFonts w:hint="default"/>
          <w:lang w:val="en-US" w:eastAsia="zh-CN"/>
        </w:rPr>
        <w:t>拍摄的影像资料将采集上传到影像管理区。待后续分类整理后上传到理赔核心与影像系统。</w:t>
      </w:r>
    </w:p>
    <w:p w14:paraId="5D8CA081">
      <w:pPr>
        <w:numPr>
          <w:ilvl w:val="0"/>
          <w:numId w:val="2"/>
        </w:numPr>
        <w:bidi w:val="0"/>
        <w:spacing w:line="360" w:lineRule="auto"/>
        <w:rPr>
          <w:rFonts w:hint="eastAsia" w:eastAsia="宋体"/>
          <w:lang w:val="en-US" w:eastAsia="zh-CN"/>
        </w:rPr>
      </w:pPr>
      <w:r>
        <w:rPr>
          <w:rFonts w:hint="default"/>
          <w:lang w:val="en-US" w:eastAsia="zh-CN"/>
        </w:rPr>
        <w:t>查勘员可以挂断视频。</w:t>
      </w:r>
    </w:p>
    <w:p w14:paraId="5855602F">
      <w:pPr>
        <w:numPr>
          <w:ilvl w:val="0"/>
          <w:numId w:val="2"/>
        </w:numPr>
        <w:bidi w:val="0"/>
        <w:spacing w:line="360" w:lineRule="auto"/>
        <w:rPr>
          <w:rFonts w:hint="eastAsia" w:eastAsia="宋体"/>
          <w:lang w:val="en-US" w:eastAsia="zh-CN"/>
        </w:rPr>
      </w:pPr>
      <w:r>
        <w:rPr>
          <w:rFonts w:hint="eastAsia"/>
          <w:lang w:val="en-US" w:eastAsia="zh-CN"/>
        </w:rPr>
        <w:t>视频连线每次时长为20分钟，即将到20分钟时会有提示。到时达20分钟后自动挂断。如果有需要，查勘员和客户都可以再次发起视频连线。</w:t>
      </w:r>
    </w:p>
    <w:p w14:paraId="36A9563F">
      <w:pPr>
        <w:numPr>
          <w:ilvl w:val="0"/>
          <w:numId w:val="2"/>
        </w:numPr>
        <w:bidi w:val="0"/>
        <w:spacing w:line="360" w:lineRule="auto"/>
        <w:rPr>
          <w:rFonts w:hint="eastAsia" w:eastAsia="宋体"/>
          <w:lang w:val="en-US" w:eastAsia="zh-CN"/>
        </w:rPr>
      </w:pPr>
      <w:r>
        <w:rPr>
          <w:rFonts w:hint="default"/>
          <w:lang w:val="en-US" w:eastAsia="zh-CN"/>
        </w:rPr>
        <w:t>查勘员可以切换在线/置忙的状态。当查勘员置忙时，客户无法看到查勘员的在线状态，因而无法主动发起视频连线。</w:t>
      </w:r>
    </w:p>
    <w:p w14:paraId="129E74B7">
      <w:pPr>
        <w:numPr>
          <w:ilvl w:val="0"/>
          <w:numId w:val="0"/>
        </w:numPr>
        <w:bidi w:val="0"/>
        <w:spacing w:line="360" w:lineRule="auto"/>
        <w:ind w:leftChars="0"/>
        <w:rPr>
          <w:rFonts w:hint="eastAsia" w:eastAsia="宋体"/>
          <w:lang w:val="en-US" w:eastAsia="zh-CN"/>
        </w:rPr>
      </w:pPr>
      <w:r>
        <w:drawing>
          <wp:inline distT="0" distB="0" distL="114300" distR="114300">
            <wp:extent cx="5272405" cy="3256915"/>
            <wp:effectExtent l="0" t="0" r="6350" b="3175"/>
            <wp:docPr id="46"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21"/>
                    <pic:cNvPicPr>
                      <a:picLocks noChangeAspect="1"/>
                    </pic:cNvPicPr>
                  </pic:nvPicPr>
                  <pic:blipFill>
                    <a:blip r:embed="rId15"/>
                    <a:stretch>
                      <a:fillRect/>
                    </a:stretch>
                  </pic:blipFill>
                  <pic:spPr>
                    <a:xfrm>
                      <a:off x="0" y="0"/>
                      <a:ext cx="5272405" cy="3256915"/>
                    </a:xfrm>
                    <a:prstGeom prst="rect">
                      <a:avLst/>
                    </a:prstGeom>
                    <a:noFill/>
                    <a:ln>
                      <a:noFill/>
                    </a:ln>
                  </pic:spPr>
                </pic:pic>
              </a:graphicData>
            </a:graphic>
          </wp:inline>
        </w:drawing>
      </w:r>
    </w:p>
    <w:p w14:paraId="2C4E2A51">
      <w:pPr>
        <w:numPr>
          <w:ilvl w:val="0"/>
          <w:numId w:val="0"/>
        </w:numPr>
        <w:ind w:left="420" w:leftChars="0"/>
        <w:rPr>
          <w:rFonts w:hint="default"/>
          <w:lang w:val="en-US" w:eastAsia="zh-CN"/>
        </w:rPr>
      </w:pPr>
    </w:p>
    <w:p w14:paraId="2C031528">
      <w:pPr>
        <w:pStyle w:val="5"/>
        <w:bidi w:val="0"/>
        <w:rPr>
          <w:rFonts w:hint="eastAsia"/>
          <w:lang w:val="en-US" w:eastAsia="zh-CN"/>
        </w:rPr>
      </w:pPr>
      <w:bookmarkStart w:id="18" w:name="_Toc3798"/>
      <w:r>
        <w:rPr>
          <w:rFonts w:hint="eastAsia"/>
          <w:lang w:val="en-US" w:eastAsia="zh-CN"/>
        </w:rPr>
        <w:t>影像管理</w:t>
      </w:r>
      <w:bookmarkEnd w:id="18"/>
    </w:p>
    <w:p w14:paraId="0E7A0A20">
      <w:pPr>
        <w:numPr>
          <w:ilvl w:val="0"/>
          <w:numId w:val="3"/>
        </w:numPr>
        <w:spacing w:line="360" w:lineRule="auto"/>
        <w:rPr>
          <w:sz w:val="21"/>
          <w:szCs w:val="21"/>
        </w:rPr>
      </w:pPr>
      <w:r>
        <w:rPr>
          <w:rFonts w:hint="eastAsia"/>
          <w:sz w:val="21"/>
          <w:szCs w:val="21"/>
          <w:lang w:val="en-US" w:eastAsia="zh-CN"/>
        </w:rPr>
        <w:t>查勘员可以将尚未提交的影像移动到选定的目录分类。</w:t>
      </w:r>
    </w:p>
    <w:p w14:paraId="0FDBCA20">
      <w:pPr>
        <w:numPr>
          <w:ilvl w:val="0"/>
          <w:numId w:val="3"/>
        </w:numPr>
        <w:spacing w:line="360" w:lineRule="auto"/>
        <w:rPr>
          <w:sz w:val="21"/>
          <w:szCs w:val="21"/>
        </w:rPr>
      </w:pPr>
      <w:r>
        <w:rPr>
          <w:rFonts w:hint="eastAsia"/>
          <w:sz w:val="21"/>
          <w:szCs w:val="21"/>
          <w:lang w:val="en-US" w:eastAsia="zh-CN"/>
        </w:rPr>
        <w:t>查勘员可以在任意目录上传影像</w:t>
      </w:r>
    </w:p>
    <w:p w14:paraId="40D8B5E8">
      <w:pPr>
        <w:numPr>
          <w:ilvl w:val="0"/>
          <w:numId w:val="3"/>
        </w:numPr>
        <w:spacing w:line="360" w:lineRule="auto"/>
        <w:rPr>
          <w:sz w:val="21"/>
          <w:szCs w:val="21"/>
        </w:rPr>
      </w:pPr>
      <w:r>
        <w:rPr>
          <w:rFonts w:hint="eastAsia"/>
          <w:sz w:val="21"/>
          <w:szCs w:val="21"/>
          <w:lang w:val="en-US" w:eastAsia="zh-CN"/>
        </w:rPr>
        <w:t>查勘员可以删除尚未提交的影像</w:t>
      </w:r>
    </w:p>
    <w:p w14:paraId="66A2C48C">
      <w:pPr>
        <w:numPr>
          <w:ilvl w:val="0"/>
          <w:numId w:val="3"/>
        </w:numPr>
        <w:spacing w:line="360" w:lineRule="auto"/>
        <w:rPr>
          <w:sz w:val="21"/>
          <w:szCs w:val="21"/>
        </w:rPr>
      </w:pPr>
      <w:r>
        <w:rPr>
          <w:rFonts w:hint="eastAsia"/>
          <w:sz w:val="21"/>
          <w:szCs w:val="21"/>
          <w:lang w:val="en-US" w:eastAsia="zh-CN"/>
        </w:rPr>
        <w:t>查勘员可以查阅尚未提交的影像以及理赔核心已有的影像（包含该案件下以前由其他人上传的）</w:t>
      </w:r>
      <w:r>
        <w:rPr>
          <w:rFonts w:hint="eastAsia"/>
          <w:sz w:val="21"/>
          <w:szCs w:val="21"/>
        </w:rPr>
        <w:t>。</w:t>
      </w:r>
    </w:p>
    <w:p w14:paraId="59FE212D">
      <w:pPr>
        <w:numPr>
          <w:ilvl w:val="0"/>
          <w:numId w:val="3"/>
        </w:numPr>
        <w:spacing w:line="360" w:lineRule="auto"/>
        <w:rPr>
          <w:sz w:val="21"/>
          <w:szCs w:val="21"/>
        </w:rPr>
      </w:pPr>
      <w:r>
        <w:rPr>
          <w:rFonts w:hint="eastAsia"/>
          <w:sz w:val="21"/>
          <w:szCs w:val="21"/>
          <w:lang w:val="en-US" w:eastAsia="zh-CN"/>
        </w:rPr>
        <w:t>查勘员查阅影像时，可以放大、旋转、缩小、下载。</w:t>
      </w:r>
    </w:p>
    <w:p w14:paraId="51E4C181">
      <w:pPr>
        <w:numPr>
          <w:ilvl w:val="0"/>
          <w:numId w:val="3"/>
        </w:numPr>
        <w:spacing w:line="360" w:lineRule="auto"/>
        <w:rPr>
          <w:sz w:val="21"/>
          <w:szCs w:val="21"/>
        </w:rPr>
      </w:pPr>
      <w:r>
        <w:rPr>
          <w:rFonts w:hint="eastAsia"/>
          <w:sz w:val="21"/>
          <w:szCs w:val="21"/>
          <w:lang w:val="en-US" w:eastAsia="zh-CN"/>
        </w:rPr>
        <w:t>查勘员可以对影像添加备注信息，并查阅到影像原有的备注信息。</w:t>
      </w:r>
    </w:p>
    <w:p w14:paraId="5ED40CB0">
      <w:pPr>
        <w:numPr>
          <w:ilvl w:val="0"/>
          <w:numId w:val="3"/>
        </w:numPr>
        <w:spacing w:line="360" w:lineRule="auto"/>
        <w:rPr>
          <w:rFonts w:hint="default"/>
          <w:sz w:val="21"/>
          <w:szCs w:val="21"/>
          <w:lang w:val="en-US" w:eastAsia="zh-CN"/>
        </w:rPr>
      </w:pPr>
      <w:r>
        <w:rPr>
          <w:rFonts w:hint="eastAsia"/>
          <w:sz w:val="21"/>
          <w:szCs w:val="21"/>
          <w:lang w:val="en-US" w:eastAsia="zh-CN"/>
        </w:rPr>
        <w:t>查勘员上传的影像，添加查勘员工号水印。</w:t>
      </w:r>
    </w:p>
    <w:p w14:paraId="59400866">
      <w:pPr>
        <w:numPr>
          <w:ilvl w:val="0"/>
          <w:numId w:val="3"/>
        </w:numPr>
        <w:spacing w:line="360" w:lineRule="auto"/>
        <w:rPr>
          <w:rFonts w:hint="eastAsia"/>
          <w:sz w:val="21"/>
          <w:szCs w:val="21"/>
          <w:lang w:val="en-US" w:eastAsia="zh-CN"/>
        </w:rPr>
      </w:pPr>
      <w:r>
        <w:rPr>
          <w:rFonts w:hint="eastAsia"/>
          <w:sz w:val="21"/>
          <w:szCs w:val="21"/>
          <w:lang w:val="en-US" w:eastAsia="zh-CN"/>
        </w:rPr>
        <w:t>客户用小程序拍摄并上传至查勘员“客户提交”目录的影像，需加载小程序图标水印、拍摄时间、查勘员工号水印。</w:t>
      </w:r>
      <w:r>
        <w:rPr>
          <w:rFonts w:hint="eastAsia"/>
          <w:sz w:val="21"/>
          <w:szCs w:val="21"/>
          <w:lang w:val="en-US" w:eastAsia="zh-CN"/>
        </w:rPr>
        <w:tab/>
      </w:r>
    </w:p>
    <w:p w14:paraId="40FB12DC">
      <w:pPr>
        <w:numPr>
          <w:ilvl w:val="0"/>
          <w:numId w:val="3"/>
        </w:numPr>
        <w:spacing w:line="360" w:lineRule="auto"/>
        <w:rPr>
          <w:rFonts w:hint="eastAsia"/>
          <w:sz w:val="21"/>
          <w:szCs w:val="21"/>
          <w:lang w:val="en-US" w:eastAsia="zh-CN"/>
        </w:rPr>
      </w:pPr>
      <w:r>
        <w:rPr>
          <w:rFonts w:hint="eastAsia"/>
          <w:sz w:val="21"/>
          <w:szCs w:val="21"/>
          <w:lang w:val="en-US" w:eastAsia="zh-CN"/>
        </w:rPr>
        <w:t>客户用小程序选择本地相册照片上传至查勘员“客户提交”目录的影像，需加载小程序图标水印、查勘员工号水印。</w:t>
      </w:r>
    </w:p>
    <w:p w14:paraId="010BA697">
      <w:pPr>
        <w:numPr>
          <w:ilvl w:val="0"/>
          <w:numId w:val="3"/>
        </w:numPr>
        <w:spacing w:line="360" w:lineRule="auto"/>
        <w:rPr>
          <w:rFonts w:hint="default"/>
          <w:sz w:val="21"/>
          <w:szCs w:val="21"/>
          <w:lang w:val="en-US" w:eastAsia="zh-CN"/>
        </w:rPr>
      </w:pPr>
      <w:r>
        <w:rPr>
          <w:rFonts w:hint="eastAsia"/>
          <w:sz w:val="21"/>
          <w:szCs w:val="21"/>
          <w:lang w:val="en-US" w:eastAsia="zh-CN"/>
        </w:rPr>
        <w:t>查勘员遥控客户小程序拍摄的照片，需加载小程序图标水印、拍摄时间、查勘员工号水印。</w:t>
      </w:r>
    </w:p>
    <w:p w14:paraId="2E8B7F2E">
      <w:pPr>
        <w:numPr>
          <w:ilvl w:val="0"/>
          <w:numId w:val="0"/>
        </w:numPr>
        <w:spacing w:line="360" w:lineRule="auto"/>
        <w:ind w:leftChars="0"/>
        <w:rPr>
          <w:rFonts w:hint="default"/>
          <w:sz w:val="21"/>
          <w:szCs w:val="21"/>
          <w:lang w:val="en-US" w:eastAsia="zh-CN"/>
        </w:rPr>
      </w:pPr>
      <w:r>
        <w:drawing>
          <wp:inline distT="0" distB="0" distL="114300" distR="114300">
            <wp:extent cx="5273675" cy="4300220"/>
            <wp:effectExtent l="0" t="0" r="5080" b="6985"/>
            <wp:docPr id="43"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8"/>
                    <pic:cNvPicPr>
                      <a:picLocks noChangeAspect="1"/>
                    </pic:cNvPicPr>
                  </pic:nvPicPr>
                  <pic:blipFill>
                    <a:blip r:embed="rId16"/>
                    <a:stretch>
                      <a:fillRect/>
                    </a:stretch>
                  </pic:blipFill>
                  <pic:spPr>
                    <a:xfrm>
                      <a:off x="0" y="0"/>
                      <a:ext cx="5273675" cy="4300220"/>
                    </a:xfrm>
                    <a:prstGeom prst="rect">
                      <a:avLst/>
                    </a:prstGeom>
                    <a:noFill/>
                    <a:ln>
                      <a:noFill/>
                    </a:ln>
                  </pic:spPr>
                </pic:pic>
              </a:graphicData>
            </a:graphic>
          </wp:inline>
        </w:drawing>
      </w:r>
    </w:p>
    <w:p w14:paraId="4819EE52">
      <w:pPr>
        <w:pStyle w:val="5"/>
        <w:bidi w:val="0"/>
        <w:rPr>
          <w:rFonts w:hint="default"/>
          <w:lang w:val="en-US" w:eastAsia="zh-CN"/>
        </w:rPr>
      </w:pPr>
      <w:bookmarkStart w:id="19" w:name="_Toc25898"/>
      <w:r>
        <w:rPr>
          <w:rFonts w:hint="eastAsia"/>
          <w:lang w:val="en-US" w:eastAsia="zh-CN"/>
        </w:rPr>
        <w:t>拍照指引</w:t>
      </w:r>
      <w:bookmarkEnd w:id="19"/>
    </w:p>
    <w:p w14:paraId="147C022A">
      <w:pPr>
        <w:ind w:firstLine="420" w:firstLineChars="200"/>
        <w:rPr>
          <w:rFonts w:hint="eastAsia" w:eastAsia="宋体" w:cs="Times New Roman"/>
          <w:lang w:val="en-US" w:eastAsia="zh-CN"/>
        </w:rPr>
      </w:pPr>
      <w:r>
        <w:rPr>
          <w:rFonts w:hint="eastAsia"/>
          <w:lang w:val="en-US" w:eastAsia="zh-CN"/>
        </w:rPr>
        <w:t>操作功能区提供“拍照指引”按钮。拍照指引包含：</w:t>
      </w:r>
      <w:r>
        <w:rPr>
          <w:rFonts w:hint="eastAsia" w:eastAsia="宋体" w:cs="Times New Roman"/>
          <w:lang w:val="en-US" w:eastAsia="zh-CN"/>
        </w:rPr>
        <w:t>示例图、证件取景框、字幕提示。</w:t>
      </w:r>
    </w:p>
    <w:p w14:paraId="3D572D03">
      <w:pPr>
        <w:ind w:firstLine="420" w:firstLineChars="200"/>
        <w:rPr>
          <w:rFonts w:hint="eastAsia" w:eastAsia="宋体" w:cs="Times New Roman"/>
          <w:lang w:val="en-US" w:eastAsia="zh-CN"/>
        </w:rPr>
      </w:pPr>
      <w:r>
        <w:rPr>
          <w:rFonts w:hint="eastAsia" w:eastAsia="宋体" w:cs="Times New Roman"/>
          <w:lang w:val="en-US" w:eastAsia="zh-CN"/>
        </w:rPr>
        <w:t>提供以下类型的拍照指引：</w:t>
      </w:r>
    </w:p>
    <w:p w14:paraId="26D54965">
      <w:pPr>
        <w:numPr>
          <w:ilvl w:val="0"/>
          <w:numId w:val="4"/>
        </w:numPr>
        <w:spacing w:line="360" w:lineRule="auto"/>
        <w:ind w:firstLine="0" w:firstLineChars="0"/>
        <w:rPr>
          <w:rFonts w:hint="eastAsia" w:eastAsia="宋体" w:cs="Times New Roman"/>
          <w:szCs w:val="21"/>
          <w:lang w:val="en-US" w:eastAsia="zh-CN"/>
        </w:rPr>
      </w:pPr>
      <w:r>
        <w:rPr>
          <w:rFonts w:hint="eastAsia" w:eastAsia="宋体" w:cs="Times New Roman"/>
          <w:szCs w:val="21"/>
          <w:lang w:val="en-US" w:eastAsia="zh-CN"/>
        </w:rPr>
        <w:t>身份证正、反面</w:t>
      </w:r>
    </w:p>
    <w:p w14:paraId="3B9D8EBA">
      <w:pPr>
        <w:numPr>
          <w:ilvl w:val="0"/>
          <w:numId w:val="4"/>
        </w:numPr>
        <w:spacing w:line="360" w:lineRule="auto"/>
        <w:ind w:firstLine="0" w:firstLineChars="0"/>
        <w:rPr>
          <w:rFonts w:hint="eastAsia" w:eastAsia="宋体" w:cs="Times New Roman"/>
          <w:szCs w:val="21"/>
          <w:lang w:val="en-US" w:eastAsia="zh-CN"/>
        </w:rPr>
      </w:pPr>
      <w:r>
        <w:rPr>
          <w:rFonts w:hint="eastAsia" w:eastAsia="宋体" w:cs="Times New Roman"/>
          <w:szCs w:val="21"/>
          <w:lang w:val="en-US" w:eastAsia="zh-CN"/>
        </w:rPr>
        <w:t>银行卡正、反面</w:t>
      </w:r>
    </w:p>
    <w:p w14:paraId="502120AC">
      <w:pPr>
        <w:numPr>
          <w:ilvl w:val="0"/>
          <w:numId w:val="4"/>
        </w:numPr>
        <w:spacing w:line="360" w:lineRule="auto"/>
        <w:ind w:firstLine="0" w:firstLineChars="0"/>
        <w:rPr>
          <w:rFonts w:hint="eastAsia" w:eastAsia="宋体" w:cs="Times New Roman"/>
          <w:szCs w:val="21"/>
          <w:lang w:val="en-US" w:eastAsia="zh-CN"/>
        </w:rPr>
      </w:pPr>
      <w:r>
        <w:rPr>
          <w:rFonts w:hint="eastAsia" w:eastAsia="宋体" w:cs="Times New Roman"/>
          <w:szCs w:val="21"/>
          <w:lang w:val="en-US" w:eastAsia="zh-CN"/>
        </w:rPr>
        <w:t>驾驶证正、反面</w:t>
      </w:r>
    </w:p>
    <w:p w14:paraId="4009B38B">
      <w:pPr>
        <w:numPr>
          <w:ilvl w:val="0"/>
          <w:numId w:val="4"/>
        </w:numPr>
        <w:spacing w:line="360" w:lineRule="auto"/>
        <w:ind w:firstLine="0" w:firstLineChars="0"/>
        <w:rPr>
          <w:rFonts w:hint="eastAsia" w:eastAsia="宋体" w:cs="Times New Roman"/>
          <w:szCs w:val="21"/>
          <w:lang w:val="en-US" w:eastAsia="zh-CN"/>
        </w:rPr>
      </w:pPr>
      <w:r>
        <w:rPr>
          <w:rFonts w:hint="eastAsia" w:eastAsia="宋体" w:cs="Times New Roman"/>
          <w:szCs w:val="21"/>
          <w:lang w:val="en-US" w:eastAsia="zh-CN"/>
        </w:rPr>
        <w:t>行驶证正、反面</w:t>
      </w:r>
    </w:p>
    <w:p w14:paraId="1646C2D4">
      <w:pPr>
        <w:numPr>
          <w:ilvl w:val="0"/>
          <w:numId w:val="4"/>
        </w:numPr>
        <w:spacing w:line="360" w:lineRule="auto"/>
        <w:ind w:firstLine="0" w:firstLineChars="0"/>
        <w:rPr>
          <w:rFonts w:hint="eastAsia" w:eastAsia="宋体" w:cs="Times New Roman"/>
          <w:szCs w:val="21"/>
          <w:lang w:val="en-US" w:eastAsia="zh-CN"/>
        </w:rPr>
      </w:pPr>
      <w:r>
        <w:rPr>
          <w:rFonts w:hint="eastAsia" w:eastAsia="宋体" w:cs="Times New Roman"/>
          <w:szCs w:val="21"/>
          <w:lang w:val="en-US" w:eastAsia="zh-CN"/>
        </w:rPr>
        <w:t>企业营业执照</w:t>
      </w:r>
    </w:p>
    <w:p w14:paraId="07544EF0">
      <w:pPr>
        <w:rPr>
          <w:rFonts w:hint="eastAsia" w:eastAsia="宋体" w:cs="Times New Roman"/>
          <w:sz w:val="21"/>
          <w:szCs w:val="21"/>
          <w:lang w:val="en-US" w:eastAsia="zh-CN"/>
        </w:rPr>
      </w:pPr>
    </w:p>
    <w:p w14:paraId="6FC0CBEF">
      <w:pPr>
        <w:pStyle w:val="5"/>
        <w:bidi w:val="0"/>
        <w:rPr>
          <w:rFonts w:hint="eastAsia"/>
          <w:lang w:val="en-US" w:eastAsia="zh-CN"/>
        </w:rPr>
      </w:pPr>
      <w:bookmarkStart w:id="20" w:name="_Toc1777"/>
      <w:r>
        <w:rPr>
          <w:rFonts w:hint="eastAsia"/>
          <w:lang w:val="en-US" w:eastAsia="zh-CN"/>
        </w:rPr>
        <w:t>OCR识别</w:t>
      </w:r>
      <w:bookmarkEnd w:id="20"/>
    </w:p>
    <w:p w14:paraId="608809DA">
      <w:pPr>
        <w:rPr>
          <w:rFonts w:hint="default"/>
          <w:lang w:val="en-US" w:eastAsia="zh-CN"/>
        </w:rPr>
      </w:pPr>
      <w:r>
        <w:rPr>
          <w:rFonts w:hint="eastAsia"/>
          <w:lang w:val="en-US" w:eastAsia="zh-CN"/>
        </w:rPr>
        <w:t>操作功能区提供“拍照指引”按钮。查勘员可以点击后选择照片进行OCR识别。</w:t>
      </w:r>
    </w:p>
    <w:p w14:paraId="1E4EEBD4">
      <w:pPr>
        <w:numPr>
          <w:ilvl w:val="0"/>
          <w:numId w:val="5"/>
        </w:numPr>
        <w:bidi w:val="0"/>
        <w:spacing w:line="360" w:lineRule="auto"/>
        <w:rPr>
          <w:rFonts w:hint="eastAsia"/>
          <w:szCs w:val="21"/>
          <w:lang w:val="en-US" w:eastAsia="zh-CN"/>
        </w:rPr>
      </w:pPr>
      <w:r>
        <w:rPr>
          <w:rFonts w:hint="eastAsia"/>
          <w:szCs w:val="21"/>
          <w:lang w:val="en-US" w:eastAsia="zh-CN"/>
        </w:rPr>
        <w:t>通过对接鼎和OCR服务，实现三证一卡识别：行驶证、驾驶证、身份证、银行卡识别。后续如果鼎和提供新的OCR识别能力，将接入更多类型证件的识别。</w:t>
      </w:r>
    </w:p>
    <w:p w14:paraId="7B9100ED">
      <w:pPr>
        <w:numPr>
          <w:ilvl w:val="0"/>
          <w:numId w:val="5"/>
        </w:numPr>
        <w:bidi w:val="0"/>
        <w:spacing w:line="360" w:lineRule="auto"/>
        <w:rPr>
          <w:rFonts w:hint="eastAsia"/>
          <w:szCs w:val="21"/>
          <w:lang w:val="en-US" w:eastAsia="zh-CN"/>
        </w:rPr>
      </w:pPr>
      <w:r>
        <w:rPr>
          <w:rFonts w:hint="eastAsia"/>
          <w:szCs w:val="21"/>
          <w:lang w:val="en-US" w:eastAsia="zh-CN"/>
        </w:rPr>
        <w:t>用户可以选择影像管理区的照片，也可以选择本地照片进行OCR识别。用于OCR识别的照片将上传至影像管理功能对应的影像目录下。</w:t>
      </w:r>
    </w:p>
    <w:p w14:paraId="046A3AE4">
      <w:pPr>
        <w:pStyle w:val="5"/>
        <w:bidi w:val="0"/>
        <w:rPr>
          <w:rFonts w:hint="eastAsia"/>
          <w:lang w:val="en-US" w:eastAsia="zh-CN"/>
        </w:rPr>
      </w:pPr>
      <w:bookmarkStart w:id="21" w:name="_Toc11203"/>
      <w:r>
        <w:rPr>
          <w:rFonts w:hint="eastAsia"/>
          <w:lang w:val="en-US" w:eastAsia="zh-CN"/>
        </w:rPr>
        <w:t>电子单证签名（二阶段）</w:t>
      </w:r>
      <w:bookmarkEnd w:id="21"/>
    </w:p>
    <w:p w14:paraId="15A3B7E4">
      <w:pPr>
        <w:bidi w:val="0"/>
        <w:rPr>
          <w:rFonts w:hint="default"/>
          <w:lang w:val="en-US" w:eastAsia="zh-CN"/>
        </w:rPr>
      </w:pPr>
      <w:r>
        <w:rPr>
          <w:rFonts w:hint="eastAsia"/>
          <w:lang w:val="en-US" w:eastAsia="zh-CN"/>
        </w:rPr>
        <w:t>操作功能区提供“电子单证”按钮。查勘员可以发起以下类型的电子单证签名：</w:t>
      </w:r>
    </w:p>
    <w:p w14:paraId="6F141AFB">
      <w:pPr>
        <w:numPr>
          <w:ilvl w:val="0"/>
          <w:numId w:val="6"/>
        </w:numPr>
        <w:bidi w:val="0"/>
        <w:spacing w:line="360" w:lineRule="auto"/>
        <w:rPr>
          <w:rFonts w:hint="eastAsia"/>
          <w:szCs w:val="21"/>
          <w:lang w:val="en-US" w:eastAsia="zh-CN"/>
        </w:rPr>
      </w:pPr>
      <w:r>
        <w:rPr>
          <w:rFonts w:hint="eastAsia"/>
          <w:szCs w:val="21"/>
          <w:lang w:val="en-US" w:eastAsia="zh-CN"/>
        </w:rPr>
        <w:t>支持索赔申请</w:t>
      </w:r>
    </w:p>
    <w:p w14:paraId="4C5A536D">
      <w:pPr>
        <w:numPr>
          <w:ilvl w:val="0"/>
          <w:numId w:val="6"/>
        </w:numPr>
        <w:bidi w:val="0"/>
        <w:spacing w:line="360" w:lineRule="auto"/>
        <w:rPr>
          <w:rFonts w:hint="eastAsia"/>
          <w:szCs w:val="21"/>
          <w:lang w:val="en-US" w:eastAsia="zh-CN"/>
        </w:rPr>
      </w:pPr>
      <w:r>
        <w:rPr>
          <w:rFonts w:hint="eastAsia"/>
          <w:szCs w:val="21"/>
          <w:lang w:val="en-US" w:eastAsia="zh-CN"/>
        </w:rPr>
        <w:t>小额案件快速处理单</w:t>
      </w:r>
    </w:p>
    <w:p w14:paraId="6D501F68">
      <w:pPr>
        <w:numPr>
          <w:ilvl w:val="0"/>
          <w:numId w:val="6"/>
        </w:numPr>
        <w:bidi w:val="0"/>
        <w:spacing w:line="360" w:lineRule="auto"/>
        <w:rPr>
          <w:rFonts w:hint="eastAsia"/>
          <w:szCs w:val="21"/>
          <w:lang w:val="en-US" w:eastAsia="zh-CN"/>
        </w:rPr>
      </w:pPr>
      <w:r>
        <w:rPr>
          <w:rFonts w:hint="eastAsia"/>
          <w:szCs w:val="21"/>
          <w:lang w:val="en-US" w:eastAsia="zh-CN"/>
        </w:rPr>
        <w:t>人伤一次性调解处理协议书</w:t>
      </w:r>
    </w:p>
    <w:p w14:paraId="75EF09F4">
      <w:pPr>
        <w:numPr>
          <w:ilvl w:val="0"/>
          <w:numId w:val="6"/>
        </w:numPr>
        <w:bidi w:val="0"/>
        <w:spacing w:line="360" w:lineRule="auto"/>
        <w:rPr>
          <w:rFonts w:hint="eastAsia"/>
          <w:szCs w:val="21"/>
          <w:lang w:val="en-US" w:eastAsia="zh-CN"/>
        </w:rPr>
      </w:pPr>
      <w:r>
        <w:rPr>
          <w:rFonts w:hint="eastAsia"/>
          <w:szCs w:val="21"/>
          <w:lang w:val="en-US" w:eastAsia="zh-CN"/>
        </w:rPr>
        <w:t>实物赔付协议书</w:t>
      </w:r>
    </w:p>
    <w:p w14:paraId="1C54419C">
      <w:pPr>
        <w:numPr>
          <w:ilvl w:val="0"/>
          <w:numId w:val="6"/>
        </w:numPr>
        <w:bidi w:val="0"/>
        <w:spacing w:line="360" w:lineRule="auto"/>
        <w:rPr>
          <w:rFonts w:hint="eastAsia"/>
          <w:szCs w:val="21"/>
          <w:lang w:val="en-US" w:eastAsia="zh-CN"/>
        </w:rPr>
      </w:pPr>
      <w:r>
        <w:rPr>
          <w:rFonts w:hint="eastAsia"/>
          <w:szCs w:val="21"/>
          <w:lang w:val="en-US" w:eastAsia="zh-CN"/>
        </w:rPr>
        <w:t>领取赔款转账授权书</w:t>
      </w:r>
    </w:p>
    <w:p w14:paraId="4AD8C0BF">
      <w:pPr>
        <w:numPr>
          <w:ilvl w:val="0"/>
          <w:numId w:val="6"/>
        </w:numPr>
        <w:bidi w:val="0"/>
        <w:spacing w:line="360" w:lineRule="auto"/>
        <w:rPr>
          <w:rFonts w:hint="eastAsia"/>
          <w:szCs w:val="21"/>
          <w:lang w:val="en-US" w:eastAsia="zh-CN"/>
        </w:rPr>
      </w:pPr>
      <w:r>
        <w:rPr>
          <w:rFonts w:hint="eastAsia"/>
          <w:szCs w:val="21"/>
          <w:lang w:val="en-US" w:eastAsia="zh-CN"/>
        </w:rPr>
        <w:t>权益转让书</w:t>
      </w:r>
    </w:p>
    <w:p w14:paraId="2BB250B7">
      <w:pPr>
        <w:numPr>
          <w:ilvl w:val="0"/>
          <w:numId w:val="6"/>
        </w:numPr>
        <w:bidi w:val="0"/>
        <w:spacing w:line="360" w:lineRule="auto"/>
        <w:rPr>
          <w:rFonts w:hint="eastAsia"/>
          <w:szCs w:val="21"/>
          <w:lang w:val="en-US" w:eastAsia="zh-CN"/>
        </w:rPr>
      </w:pPr>
      <w:r>
        <w:rPr>
          <w:rFonts w:hint="eastAsia"/>
          <w:szCs w:val="21"/>
          <w:lang w:val="en-US" w:eastAsia="zh-CN"/>
        </w:rPr>
        <w:t>非车索赔申请</w:t>
      </w:r>
    </w:p>
    <w:p w14:paraId="702826E5">
      <w:pPr>
        <w:numPr>
          <w:ilvl w:val="0"/>
          <w:numId w:val="6"/>
        </w:numPr>
        <w:bidi w:val="0"/>
        <w:spacing w:line="360" w:lineRule="auto"/>
        <w:rPr>
          <w:rFonts w:hint="eastAsia"/>
          <w:szCs w:val="21"/>
          <w:lang w:val="en-US" w:eastAsia="zh-CN"/>
        </w:rPr>
      </w:pPr>
      <w:r>
        <w:rPr>
          <w:rFonts w:hint="eastAsia"/>
          <w:szCs w:val="21"/>
          <w:lang w:val="en-US" w:eastAsia="zh-CN"/>
        </w:rPr>
        <w:t>报损清单</w:t>
      </w:r>
    </w:p>
    <w:p w14:paraId="341563B5">
      <w:pPr>
        <w:numPr>
          <w:ilvl w:val="0"/>
          <w:numId w:val="6"/>
        </w:numPr>
        <w:bidi w:val="0"/>
        <w:spacing w:line="360" w:lineRule="auto"/>
        <w:rPr>
          <w:rFonts w:hint="eastAsia"/>
          <w:szCs w:val="21"/>
          <w:lang w:val="en-US" w:eastAsia="zh-CN"/>
        </w:rPr>
      </w:pPr>
      <w:r>
        <w:rPr>
          <w:rFonts w:hint="eastAsia"/>
          <w:szCs w:val="21"/>
          <w:lang w:val="en-US" w:eastAsia="zh-CN"/>
        </w:rPr>
        <w:t>非车小额案件处理单</w:t>
      </w:r>
    </w:p>
    <w:p w14:paraId="18B66907">
      <w:pPr>
        <w:pStyle w:val="8"/>
        <w:pageBreakBefore w:val="0"/>
        <w:widowControl w:val="0"/>
        <w:numPr>
          <w:ilvl w:val="0"/>
          <w:numId w:val="0"/>
        </w:numPr>
        <w:kinsoku/>
        <w:wordWrap/>
        <w:overflowPunct/>
        <w:autoSpaceDE/>
        <w:autoSpaceDN/>
        <w:bidi w:val="0"/>
        <w:spacing w:after="0" w:line="480" w:lineRule="exact"/>
        <w:rPr>
          <w:rFonts w:hint="eastAsia" w:eastAsia="宋体" w:cs="Times New Roman"/>
          <w:sz w:val="21"/>
          <w:szCs w:val="21"/>
          <w:lang w:val="en-US" w:eastAsia="zh-CN"/>
        </w:rPr>
      </w:pPr>
      <w:r>
        <w:rPr>
          <w:rFonts w:hint="eastAsia" w:eastAsia="宋体" w:cs="Times New Roman"/>
          <w:sz w:val="21"/>
          <w:szCs w:val="21"/>
          <w:lang w:val="en-US" w:eastAsia="zh-CN"/>
        </w:rPr>
        <w:t>以上内容，均根据鼎和的单证样式设计模板</w:t>
      </w:r>
      <w:r>
        <w:rPr>
          <w:rFonts w:hint="eastAsia" w:cs="Times New Roman"/>
          <w:sz w:val="21"/>
          <w:szCs w:val="21"/>
          <w:lang w:val="en-US" w:eastAsia="zh-CN"/>
        </w:rPr>
        <w:t>（二阶段完成）</w:t>
      </w:r>
      <w:r>
        <w:rPr>
          <w:rFonts w:hint="eastAsia" w:eastAsia="宋体" w:cs="Times New Roman"/>
          <w:sz w:val="21"/>
          <w:szCs w:val="21"/>
          <w:lang w:val="en-US" w:eastAsia="zh-CN"/>
        </w:rPr>
        <w:t>。发送给客户前，由系统自动带入内容，并由查勘员完成必要内容的填写。</w:t>
      </w:r>
    </w:p>
    <w:p w14:paraId="1B0D56C6">
      <w:pPr>
        <w:bidi w:val="0"/>
        <w:rPr>
          <w:rFonts w:hint="eastAsia"/>
          <w:lang w:val="en-US" w:eastAsia="zh-CN"/>
        </w:rPr>
      </w:pPr>
    </w:p>
    <w:p w14:paraId="14CC3DA7">
      <w:pPr>
        <w:pStyle w:val="5"/>
        <w:bidi w:val="0"/>
        <w:rPr>
          <w:rFonts w:hint="eastAsia"/>
          <w:lang w:val="en-US" w:eastAsia="zh-CN"/>
        </w:rPr>
      </w:pPr>
      <w:bookmarkStart w:id="22" w:name="_Toc30091"/>
      <w:r>
        <w:rPr>
          <w:rFonts w:hint="eastAsia"/>
          <w:lang w:val="en-US" w:eastAsia="zh-CN"/>
        </w:rPr>
        <w:t>案件备注</w:t>
      </w:r>
      <w:bookmarkEnd w:id="22"/>
    </w:p>
    <w:p w14:paraId="7427CD45">
      <w:pPr>
        <w:rPr>
          <w:rFonts w:hint="eastAsia"/>
          <w:lang w:val="en-US" w:eastAsia="zh-CN"/>
        </w:rPr>
      </w:pPr>
      <w:r>
        <w:rPr>
          <w:rFonts w:hint="eastAsia"/>
          <w:lang w:val="en-US" w:eastAsia="zh-CN"/>
        </w:rPr>
        <w:t>操作功能区提供“案件备注”按钮。</w:t>
      </w:r>
    </w:p>
    <w:p w14:paraId="6CA9EFC0">
      <w:pPr>
        <w:numPr>
          <w:ilvl w:val="0"/>
          <w:numId w:val="7"/>
        </w:numPr>
        <w:spacing w:line="360" w:lineRule="auto"/>
        <w:rPr>
          <w:rFonts w:hint="eastAsia"/>
          <w:szCs w:val="21"/>
          <w:lang w:val="en-US" w:eastAsia="zh-CN"/>
        </w:rPr>
      </w:pPr>
      <w:r>
        <w:rPr>
          <w:rFonts w:hint="eastAsia"/>
          <w:szCs w:val="21"/>
          <w:lang w:val="en-US" w:eastAsia="zh-CN"/>
        </w:rPr>
        <w:t>查勘员可以查阅到所有查勘员在该案件下的备注清单，包括备注内容、备注时间、备注人工号姓名。</w:t>
      </w:r>
    </w:p>
    <w:p w14:paraId="171BA259">
      <w:pPr>
        <w:numPr>
          <w:ilvl w:val="0"/>
          <w:numId w:val="7"/>
        </w:numPr>
        <w:spacing w:line="360" w:lineRule="auto"/>
        <w:rPr>
          <w:rFonts w:hint="eastAsia"/>
          <w:szCs w:val="21"/>
          <w:lang w:val="en-US" w:eastAsia="zh-CN"/>
        </w:rPr>
      </w:pPr>
      <w:r>
        <w:rPr>
          <w:rFonts w:hint="eastAsia"/>
          <w:szCs w:val="21"/>
          <w:lang w:val="en-US" w:eastAsia="zh-CN"/>
        </w:rPr>
        <w:t>查勘员可以留下新的备注信息。系统自动记录下备注人工号姓名、备注时间。</w:t>
      </w:r>
    </w:p>
    <w:p w14:paraId="3FFD1263">
      <w:pPr>
        <w:numPr>
          <w:ilvl w:val="0"/>
          <w:numId w:val="0"/>
        </w:numPr>
        <w:spacing w:line="360" w:lineRule="auto"/>
        <w:ind w:leftChars="0"/>
        <w:rPr>
          <w:rFonts w:hint="eastAsia"/>
          <w:szCs w:val="21"/>
          <w:lang w:val="en-US" w:eastAsia="zh-CN"/>
        </w:rPr>
      </w:pPr>
      <w:r>
        <w:drawing>
          <wp:inline distT="0" distB="0" distL="114300" distR="114300">
            <wp:extent cx="5264785" cy="2505075"/>
            <wp:effectExtent l="0" t="0" r="3175" b="10160"/>
            <wp:docPr id="45"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20"/>
                    <pic:cNvPicPr>
                      <a:picLocks noChangeAspect="1"/>
                    </pic:cNvPicPr>
                  </pic:nvPicPr>
                  <pic:blipFill>
                    <a:blip r:embed="rId17"/>
                    <a:stretch>
                      <a:fillRect/>
                    </a:stretch>
                  </pic:blipFill>
                  <pic:spPr>
                    <a:xfrm>
                      <a:off x="0" y="0"/>
                      <a:ext cx="5264785" cy="2505075"/>
                    </a:xfrm>
                    <a:prstGeom prst="rect">
                      <a:avLst/>
                    </a:prstGeom>
                    <a:noFill/>
                    <a:ln>
                      <a:noFill/>
                    </a:ln>
                  </pic:spPr>
                </pic:pic>
              </a:graphicData>
            </a:graphic>
          </wp:inline>
        </w:drawing>
      </w:r>
    </w:p>
    <w:p w14:paraId="4E383F07">
      <w:pPr>
        <w:widowControl w:val="0"/>
        <w:numPr>
          <w:ilvl w:val="0"/>
          <w:numId w:val="0"/>
        </w:numPr>
        <w:jc w:val="both"/>
        <w:rPr>
          <w:rFonts w:hint="eastAsia"/>
          <w:lang w:val="en-US" w:eastAsia="zh-CN"/>
        </w:rPr>
      </w:pPr>
    </w:p>
    <w:p w14:paraId="16768F2E">
      <w:pPr>
        <w:pStyle w:val="4"/>
        <w:bidi w:val="0"/>
        <w:rPr>
          <w:rFonts w:hint="eastAsia"/>
          <w:lang w:val="en-US" w:eastAsia="zh-CN"/>
        </w:rPr>
      </w:pPr>
      <w:bookmarkStart w:id="23" w:name="_Toc11113"/>
      <w:r>
        <w:rPr>
          <w:rFonts w:hint="eastAsia"/>
          <w:lang w:val="en-US" w:eastAsia="zh-CN"/>
        </w:rPr>
        <w:t>视频回放</w:t>
      </w:r>
      <w:bookmarkEnd w:id="23"/>
    </w:p>
    <w:p w14:paraId="6C08B670">
      <w:pPr>
        <w:rPr>
          <w:rFonts w:hint="eastAsia"/>
          <w:lang w:val="en-US" w:eastAsia="zh-CN"/>
        </w:rPr>
      </w:pPr>
      <w:r>
        <w:rPr>
          <w:rFonts w:hint="eastAsia"/>
          <w:lang w:val="en-US" w:eastAsia="zh-CN"/>
        </w:rPr>
        <w:t>视频库记录下所有视频连线的记录。一个案件如果有多次视频，则会留下多次视频记录。</w:t>
      </w:r>
    </w:p>
    <w:p w14:paraId="5A8EDAE8">
      <w:pPr>
        <w:rPr>
          <w:rFonts w:hint="eastAsia"/>
          <w:lang w:val="en-US" w:eastAsia="zh-CN"/>
        </w:rPr>
      </w:pPr>
      <w:r>
        <w:drawing>
          <wp:inline distT="0" distB="0" distL="114300" distR="114300">
            <wp:extent cx="5264150" cy="2284095"/>
            <wp:effectExtent l="0" t="0" r="3810" b="4445"/>
            <wp:docPr id="1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6"/>
                    <pic:cNvPicPr>
                      <a:picLocks noChangeAspect="1"/>
                    </pic:cNvPicPr>
                  </pic:nvPicPr>
                  <pic:blipFill>
                    <a:blip r:embed="rId18"/>
                    <a:stretch>
                      <a:fillRect/>
                    </a:stretch>
                  </pic:blipFill>
                  <pic:spPr>
                    <a:xfrm>
                      <a:off x="0" y="0"/>
                      <a:ext cx="5264150" cy="2284095"/>
                    </a:xfrm>
                    <a:prstGeom prst="rect">
                      <a:avLst/>
                    </a:prstGeom>
                    <a:noFill/>
                    <a:ln>
                      <a:noFill/>
                    </a:ln>
                  </pic:spPr>
                </pic:pic>
              </a:graphicData>
            </a:graphic>
          </wp:inline>
        </w:drawing>
      </w:r>
    </w:p>
    <w:p w14:paraId="51BFBBFA">
      <w:pPr>
        <w:pStyle w:val="5"/>
        <w:bidi w:val="0"/>
        <w:rPr>
          <w:rFonts w:hint="eastAsia"/>
          <w:lang w:val="en-US" w:eastAsia="zh-CN"/>
        </w:rPr>
      </w:pPr>
      <w:bookmarkStart w:id="24" w:name="_Toc23648"/>
      <w:r>
        <w:rPr>
          <w:rFonts w:hint="eastAsia"/>
          <w:lang w:val="en-US" w:eastAsia="zh-CN"/>
        </w:rPr>
        <w:t>查询条件</w:t>
      </w:r>
      <w:bookmarkEnd w:id="24"/>
    </w:p>
    <w:p w14:paraId="484BCBBF">
      <w:pPr>
        <w:spacing w:line="360" w:lineRule="auto"/>
        <w:rPr>
          <w:rFonts w:hint="eastAsia"/>
          <w:lang w:val="en-US" w:eastAsia="zh-CN"/>
        </w:rPr>
      </w:pPr>
      <w:bookmarkStart w:id="25" w:name="_Toc27963"/>
      <w:r>
        <w:rPr>
          <w:rFonts w:hint="eastAsia"/>
          <w:lang w:val="en-US" w:eastAsia="zh-CN"/>
        </w:rPr>
        <w:t>提供以下查询条件：</w:t>
      </w:r>
      <w:r>
        <w:rPr>
          <w:rFonts w:hint="eastAsia"/>
          <w:lang w:val="en-US" w:eastAsia="zh-CN"/>
        </w:rPr>
        <w:br w:type="textWrapping"/>
      </w:r>
      <w:r>
        <w:rPr>
          <w:rFonts w:hint="eastAsia"/>
          <w:b/>
          <w:bCs/>
          <w:lang w:val="en-US" w:eastAsia="zh-CN"/>
        </w:rPr>
        <w:t>案件号：</w:t>
      </w:r>
      <w:r>
        <w:rPr>
          <w:rFonts w:hint="eastAsia"/>
          <w:lang w:val="en-US" w:eastAsia="zh-CN"/>
        </w:rPr>
        <w:t>支持根据案件号精准查询案件。如果填写了案件号，则强制根据案件号查询。其他的查询条件将被忽略。</w:t>
      </w:r>
    </w:p>
    <w:p w14:paraId="2FF53738">
      <w:pPr>
        <w:spacing w:line="360" w:lineRule="auto"/>
        <w:rPr>
          <w:rFonts w:hint="eastAsia"/>
          <w:lang w:val="en-US" w:eastAsia="zh-CN"/>
        </w:rPr>
      </w:pPr>
      <w:r>
        <w:rPr>
          <w:rFonts w:hint="eastAsia"/>
          <w:b/>
          <w:bCs/>
          <w:lang w:val="en-US" w:eastAsia="zh-CN"/>
        </w:rPr>
        <w:t>理赔状态</w:t>
      </w:r>
      <w:r>
        <w:rPr>
          <w:rFonts w:hint="eastAsia"/>
          <w:lang w:val="en-US" w:eastAsia="zh-CN"/>
        </w:rPr>
        <w:t>：根据案件状态筛选案件。案件状态通过和理赔核心系统接口交互，实现实时同步。</w:t>
      </w:r>
    </w:p>
    <w:p w14:paraId="46C8A164">
      <w:pPr>
        <w:spacing w:line="360" w:lineRule="auto"/>
        <w:rPr>
          <w:rFonts w:hint="eastAsia"/>
          <w:lang w:val="en-US" w:eastAsia="zh-CN"/>
        </w:rPr>
      </w:pPr>
      <w:r>
        <w:rPr>
          <w:rFonts w:hint="eastAsia"/>
          <w:b/>
          <w:bCs/>
          <w:lang w:val="en-US" w:eastAsia="zh-CN"/>
        </w:rPr>
        <w:t>保单号</w:t>
      </w:r>
      <w:r>
        <w:rPr>
          <w:rFonts w:hint="eastAsia"/>
          <w:lang w:val="en-US" w:eastAsia="zh-CN"/>
        </w:rPr>
        <w:t>：根据保单号精确查找案件，查询出被保险人、报案联系人手机号为该号码的案件。</w:t>
      </w:r>
    </w:p>
    <w:p w14:paraId="303DCA5D">
      <w:pPr>
        <w:spacing w:line="360" w:lineRule="auto"/>
        <w:rPr>
          <w:rFonts w:hint="eastAsia"/>
          <w:lang w:val="en-US" w:eastAsia="zh-CN"/>
        </w:rPr>
      </w:pPr>
      <w:r>
        <w:rPr>
          <w:rFonts w:hint="eastAsia"/>
          <w:b/>
          <w:bCs/>
          <w:lang w:val="en-US" w:eastAsia="zh-CN"/>
        </w:rPr>
        <w:t>报案时间：</w:t>
      </w:r>
      <w:r>
        <w:rPr>
          <w:rFonts w:hint="eastAsia"/>
          <w:lang w:val="en-US" w:eastAsia="zh-CN"/>
        </w:rPr>
        <w:t>报案日期的起止范围。将根据该查询条件，查找报案时间落在起止范围内的案件。例：报案时期范围选择2025-5-1 至 2025-5-31 则将查询出 报案时间为2025-5-1 00:00:00 至 2025-5-31 23:59:59 的全部案件。</w:t>
      </w:r>
    </w:p>
    <w:p w14:paraId="4ED321C9">
      <w:pPr>
        <w:spacing w:line="360" w:lineRule="auto"/>
        <w:rPr>
          <w:rFonts w:hint="eastAsia"/>
          <w:lang w:val="en-US" w:eastAsia="zh-CN"/>
        </w:rPr>
      </w:pPr>
    </w:p>
    <w:p w14:paraId="1FACF970">
      <w:pPr>
        <w:pStyle w:val="5"/>
        <w:bidi w:val="0"/>
        <w:rPr>
          <w:rFonts w:hint="default"/>
          <w:lang w:val="en-US" w:eastAsia="zh-CN"/>
        </w:rPr>
      </w:pPr>
      <w:r>
        <w:rPr>
          <w:rFonts w:hint="eastAsia"/>
          <w:lang w:val="en-US" w:eastAsia="zh-CN"/>
        </w:rPr>
        <w:t>结果列表</w:t>
      </w:r>
      <w:bookmarkEnd w:id="25"/>
    </w:p>
    <w:p w14:paraId="1705D1E7">
      <w:pPr>
        <w:spacing w:line="360" w:lineRule="auto"/>
        <w:rPr>
          <w:rFonts w:hint="default"/>
          <w:lang w:val="en-US" w:eastAsia="zh-CN"/>
        </w:rPr>
      </w:pPr>
      <w:r>
        <w:rPr>
          <w:rFonts w:hint="eastAsia"/>
          <w:lang w:val="en-US" w:eastAsia="zh-CN"/>
        </w:rPr>
        <w:t>1.根据查询条件，展示出符合条件的案件的视频列表。如果没有查询条件，则默认显示当前处理人负责的案件的视频列表。</w:t>
      </w:r>
    </w:p>
    <w:p w14:paraId="047D6324">
      <w:pPr>
        <w:spacing w:line="360" w:lineRule="auto"/>
        <w:rPr>
          <w:rFonts w:hint="eastAsia"/>
          <w:lang w:val="en-US" w:eastAsia="zh-CN"/>
        </w:rPr>
      </w:pPr>
      <w:r>
        <w:rPr>
          <w:rFonts w:hint="eastAsia"/>
          <w:lang w:val="en-US" w:eastAsia="zh-CN"/>
        </w:rPr>
        <w:t>2.列表包含如下字段信息：</w:t>
      </w:r>
      <w:r>
        <w:rPr>
          <w:rFonts w:hint="eastAsia"/>
          <w:lang w:val="en-US" w:eastAsia="zh-CN"/>
        </w:rPr>
        <w:br w:type="textWrapping"/>
      </w:r>
      <w:r>
        <w:rPr>
          <w:rFonts w:hint="eastAsia"/>
          <w:b/>
          <w:bCs/>
          <w:lang w:val="en-US" w:eastAsia="zh-CN"/>
        </w:rPr>
        <w:t>案件号</w:t>
      </w:r>
      <w:r>
        <w:rPr>
          <w:rFonts w:hint="eastAsia"/>
          <w:lang w:val="en-US" w:eastAsia="zh-CN"/>
        </w:rPr>
        <w:t>：案件的报案号</w:t>
      </w:r>
    </w:p>
    <w:p w14:paraId="541D1915">
      <w:pPr>
        <w:spacing w:line="360" w:lineRule="auto"/>
        <w:rPr>
          <w:rFonts w:hint="eastAsia"/>
          <w:lang w:val="en-US" w:eastAsia="zh-CN"/>
        </w:rPr>
      </w:pPr>
      <w:r>
        <w:rPr>
          <w:rFonts w:hint="eastAsia"/>
          <w:b/>
          <w:bCs/>
          <w:lang w:val="en-US" w:eastAsia="zh-CN"/>
        </w:rPr>
        <w:t>视频序号</w:t>
      </w:r>
      <w:r>
        <w:rPr>
          <w:rFonts w:hint="eastAsia"/>
          <w:lang w:val="en-US" w:eastAsia="zh-CN"/>
        </w:rPr>
        <w:t>：该案件下的视频序号。如3，表示该视频是该案件第三次视频连线录制的视频。</w:t>
      </w:r>
    </w:p>
    <w:p w14:paraId="5C028619">
      <w:pPr>
        <w:spacing w:line="360" w:lineRule="auto"/>
        <w:rPr>
          <w:rFonts w:hint="default"/>
          <w:lang w:val="en-US" w:eastAsia="zh-CN"/>
        </w:rPr>
      </w:pPr>
      <w:r>
        <w:rPr>
          <w:rFonts w:hint="eastAsia"/>
          <w:b/>
          <w:bCs/>
          <w:lang w:val="en-US" w:eastAsia="zh-CN"/>
        </w:rPr>
        <w:t>视频ID</w:t>
      </w:r>
      <w:r>
        <w:rPr>
          <w:rFonts w:hint="eastAsia"/>
          <w:lang w:val="en-US" w:eastAsia="zh-CN"/>
        </w:rPr>
        <w:t>：视频的唯一编号</w:t>
      </w:r>
    </w:p>
    <w:p w14:paraId="1293C6CD">
      <w:pPr>
        <w:spacing w:line="360" w:lineRule="auto"/>
        <w:rPr>
          <w:rFonts w:hint="default"/>
          <w:lang w:val="en-US" w:eastAsia="zh-CN"/>
        </w:rPr>
      </w:pPr>
      <w:r>
        <w:rPr>
          <w:rFonts w:hint="eastAsia"/>
          <w:b/>
          <w:bCs/>
          <w:lang w:val="en-US" w:eastAsia="zh-CN"/>
        </w:rPr>
        <w:t>开始时间</w:t>
      </w:r>
      <w:r>
        <w:rPr>
          <w:rFonts w:hint="eastAsia"/>
          <w:lang w:val="en-US" w:eastAsia="zh-CN"/>
        </w:rPr>
        <w:t>：视频开始时间 YYYY-MM-DD HH24:mm:ss</w:t>
      </w:r>
    </w:p>
    <w:p w14:paraId="3822240C">
      <w:pPr>
        <w:spacing w:line="360" w:lineRule="auto"/>
        <w:rPr>
          <w:rFonts w:hint="eastAsia"/>
          <w:lang w:val="en-US" w:eastAsia="zh-CN"/>
        </w:rPr>
      </w:pPr>
      <w:r>
        <w:rPr>
          <w:rFonts w:hint="eastAsia"/>
          <w:b/>
          <w:bCs/>
          <w:lang w:val="en-US" w:eastAsia="zh-CN"/>
        </w:rPr>
        <w:t>结束时间</w:t>
      </w:r>
      <w:r>
        <w:rPr>
          <w:rFonts w:hint="eastAsia"/>
          <w:lang w:val="en-US" w:eastAsia="zh-CN"/>
        </w:rPr>
        <w:t>：视频结束时间 YYYY-MM-DD HH24:mm:ss</w:t>
      </w:r>
    </w:p>
    <w:p w14:paraId="794A856E">
      <w:pPr>
        <w:spacing w:line="360" w:lineRule="auto"/>
        <w:rPr>
          <w:rFonts w:hint="default"/>
          <w:lang w:val="en-US" w:eastAsia="zh-CN"/>
        </w:rPr>
      </w:pPr>
      <w:r>
        <w:rPr>
          <w:rFonts w:hint="eastAsia"/>
          <w:b/>
          <w:bCs/>
          <w:lang w:val="en-US" w:eastAsia="zh-CN"/>
        </w:rPr>
        <w:t>客户打分</w:t>
      </w:r>
      <w:r>
        <w:rPr>
          <w:rFonts w:hint="eastAsia"/>
          <w:lang w:val="en-US" w:eastAsia="zh-CN"/>
        </w:rPr>
        <w:t>：客视频结束后客户的打分情况。</w:t>
      </w:r>
    </w:p>
    <w:p w14:paraId="3CD756B9">
      <w:pPr>
        <w:spacing w:line="360" w:lineRule="auto"/>
        <w:rPr>
          <w:rFonts w:hint="eastAsia"/>
          <w:lang w:val="en-US" w:eastAsia="zh-CN"/>
        </w:rPr>
      </w:pPr>
      <w:r>
        <w:rPr>
          <w:rFonts w:hint="eastAsia"/>
          <w:b/>
          <w:bCs/>
          <w:lang w:val="en-US" w:eastAsia="zh-CN"/>
        </w:rPr>
        <w:t>视频连线人</w:t>
      </w:r>
      <w:r>
        <w:rPr>
          <w:rFonts w:hint="eastAsia"/>
          <w:lang w:val="en-US" w:eastAsia="zh-CN"/>
        </w:rPr>
        <w:t>：当时处理该案件的处理人工号、姓名</w:t>
      </w:r>
    </w:p>
    <w:p w14:paraId="4C9B0CE7">
      <w:pPr>
        <w:spacing w:line="360" w:lineRule="auto"/>
        <w:rPr>
          <w:rFonts w:hint="default"/>
          <w:lang w:val="en-US" w:eastAsia="zh-CN"/>
        </w:rPr>
      </w:pPr>
      <w:r>
        <w:rPr>
          <w:rFonts w:hint="eastAsia"/>
          <w:b/>
          <w:bCs/>
          <w:lang w:val="en-US" w:eastAsia="zh-CN"/>
        </w:rPr>
        <w:t>客户手机号</w:t>
      </w:r>
      <w:r>
        <w:rPr>
          <w:rFonts w:hint="eastAsia"/>
          <w:lang w:val="en-US" w:eastAsia="zh-CN"/>
        </w:rPr>
        <w:t>：当时与查勘员视频连线的客户手机号</w:t>
      </w:r>
    </w:p>
    <w:p w14:paraId="7CE7AA12">
      <w:pPr>
        <w:spacing w:line="360" w:lineRule="auto"/>
        <w:rPr>
          <w:rFonts w:hint="default"/>
          <w:lang w:val="en-US" w:eastAsia="zh-CN"/>
        </w:rPr>
      </w:pPr>
      <w:r>
        <w:rPr>
          <w:rFonts w:hint="eastAsia"/>
          <w:b/>
          <w:bCs/>
          <w:lang w:val="en-US" w:eastAsia="zh-CN"/>
        </w:rPr>
        <w:t>客户位置信息</w:t>
      </w:r>
      <w:r>
        <w:rPr>
          <w:rFonts w:hint="eastAsia"/>
          <w:lang w:val="en-US" w:eastAsia="zh-CN"/>
        </w:rPr>
        <w:t>：当时与查勘员视频连线的客户位置具体地址。</w:t>
      </w:r>
    </w:p>
    <w:p w14:paraId="78D93D6E">
      <w:pPr>
        <w:spacing w:line="360" w:lineRule="auto"/>
        <w:rPr>
          <w:rFonts w:hint="default"/>
          <w:lang w:val="en-US" w:eastAsia="zh-CN"/>
        </w:rPr>
      </w:pPr>
      <w:r>
        <w:rPr>
          <w:rFonts w:hint="eastAsia"/>
          <w:lang w:val="en-US" w:eastAsia="zh-CN"/>
        </w:rPr>
        <w:t>3.结果列表按照报案号分组，同一个案件下的视频排在一起。同一个案件内的视频按照视频序号排序</w:t>
      </w:r>
    </w:p>
    <w:p w14:paraId="6CF8B1D9">
      <w:pPr>
        <w:spacing w:line="360" w:lineRule="auto"/>
        <w:rPr>
          <w:rFonts w:hint="eastAsia"/>
          <w:lang w:val="en-US" w:eastAsia="zh-CN"/>
        </w:rPr>
      </w:pPr>
      <w:r>
        <w:rPr>
          <w:rFonts w:hint="eastAsia"/>
          <w:lang w:val="en-US" w:eastAsia="zh-CN"/>
        </w:rPr>
        <w:t>4.点击一个视频，可以回放该视频。</w:t>
      </w:r>
    </w:p>
    <w:p w14:paraId="2D278686"/>
    <w:p w14:paraId="3D1CA7E9">
      <w:pPr>
        <w:pStyle w:val="3"/>
        <w:bidi w:val="0"/>
        <w:rPr>
          <w:rFonts w:hint="eastAsia"/>
          <w:lang w:val="en-US" w:eastAsia="zh-CN"/>
        </w:rPr>
      </w:pPr>
      <w:bookmarkStart w:id="26" w:name="_Toc15641"/>
      <w:r>
        <w:rPr>
          <w:rFonts w:hint="eastAsia"/>
          <w:lang w:val="en-US" w:eastAsia="zh-CN"/>
        </w:rPr>
        <w:t>客户端小程序</w:t>
      </w:r>
      <w:bookmarkEnd w:id="26"/>
    </w:p>
    <w:p w14:paraId="0750BBB0">
      <w:pPr>
        <w:pStyle w:val="4"/>
        <w:bidi w:val="0"/>
        <w:rPr>
          <w:rFonts w:hint="eastAsia"/>
          <w:lang w:val="en-US" w:eastAsia="zh-CN"/>
        </w:rPr>
      </w:pPr>
      <w:bookmarkStart w:id="27" w:name="_Toc15644"/>
      <w:r>
        <w:rPr>
          <w:rFonts w:hint="eastAsia"/>
          <w:lang w:val="en-US" w:eastAsia="zh-CN"/>
        </w:rPr>
        <w:t>登录</w:t>
      </w:r>
      <w:bookmarkEnd w:id="27"/>
      <w:r>
        <w:rPr>
          <w:rFonts w:hint="eastAsia"/>
          <w:lang w:val="en-US" w:eastAsia="zh-CN"/>
        </w:rPr>
        <w:t>（先不测）</w:t>
      </w:r>
    </w:p>
    <w:p w14:paraId="00FBE8B1">
      <w:pPr>
        <w:numPr>
          <w:ilvl w:val="0"/>
          <w:numId w:val="8"/>
        </w:numPr>
        <w:bidi w:val="0"/>
        <w:spacing w:line="360" w:lineRule="auto"/>
      </w:pPr>
      <w:r>
        <w:rPr>
          <w:rFonts w:hint="eastAsia"/>
          <w:lang w:val="en-US" w:eastAsia="zh-CN"/>
        </w:rPr>
        <w:t>验证码</w:t>
      </w:r>
      <w:r>
        <w:rPr>
          <w:rFonts w:hint="eastAsia"/>
        </w:rPr>
        <w:t>校验：</w:t>
      </w:r>
    </w:p>
    <w:p w14:paraId="28DA5CD3">
      <w:pPr>
        <w:numPr>
          <w:ilvl w:val="1"/>
          <w:numId w:val="8"/>
        </w:numPr>
        <w:bidi w:val="0"/>
        <w:spacing w:line="360" w:lineRule="auto"/>
      </w:pPr>
      <w:r>
        <w:rPr>
          <w:rFonts w:hint="eastAsia"/>
        </w:rPr>
        <w:t>未填写</w:t>
      </w:r>
      <w:r>
        <w:rPr>
          <w:rFonts w:hint="eastAsia"/>
          <w:lang w:val="en-US" w:eastAsia="zh-CN"/>
        </w:rPr>
        <w:t>手机号</w:t>
      </w:r>
      <w:r>
        <w:rPr>
          <w:rFonts w:hint="eastAsia"/>
        </w:rPr>
        <w:t>密码时不允许登录；</w:t>
      </w:r>
    </w:p>
    <w:p w14:paraId="50C805F5">
      <w:pPr>
        <w:numPr>
          <w:ilvl w:val="1"/>
          <w:numId w:val="8"/>
        </w:numPr>
        <w:bidi w:val="0"/>
        <w:spacing w:line="360" w:lineRule="auto"/>
      </w:pPr>
      <w:r>
        <w:rPr>
          <w:rFonts w:hint="eastAsia"/>
          <w:lang w:val="en-US" w:eastAsia="zh-CN"/>
        </w:rPr>
        <w:t>通过填写的手机号识别出该人员不是鼎和员工，则识别为一般客户；</w:t>
      </w:r>
    </w:p>
    <w:p w14:paraId="61B0ADBF">
      <w:pPr>
        <w:numPr>
          <w:ilvl w:val="1"/>
          <w:numId w:val="8"/>
        </w:numPr>
        <w:bidi w:val="0"/>
        <w:spacing w:line="360" w:lineRule="auto"/>
      </w:pPr>
      <w:r>
        <w:rPr>
          <w:rFonts w:hint="eastAsia"/>
          <w:lang w:val="en-US" w:eastAsia="zh-CN"/>
        </w:rPr>
        <w:t>通过发送并校验验证码的方式完成登录</w:t>
      </w:r>
    </w:p>
    <w:p w14:paraId="311BE762">
      <w:pPr>
        <w:numPr>
          <w:ilvl w:val="0"/>
          <w:numId w:val="8"/>
        </w:numPr>
        <w:bidi w:val="0"/>
        <w:spacing w:line="360" w:lineRule="auto"/>
      </w:pPr>
      <w:r>
        <w:rPr>
          <w:rFonts w:hint="eastAsia"/>
        </w:rPr>
        <w:t>人性化体验：</w:t>
      </w:r>
    </w:p>
    <w:p w14:paraId="08E4E9AF">
      <w:pPr>
        <w:numPr>
          <w:ilvl w:val="1"/>
          <w:numId w:val="8"/>
        </w:numPr>
        <w:bidi w:val="0"/>
        <w:spacing w:line="360" w:lineRule="auto"/>
      </w:pPr>
      <w:r>
        <w:rPr>
          <w:rFonts w:hint="eastAsia"/>
        </w:rPr>
        <w:t>用户不主动退出，只需要登录一次；</w:t>
      </w:r>
      <w:r>
        <w:rPr>
          <w:rFonts w:hint="eastAsia"/>
          <w:lang w:val="en-US" w:eastAsia="zh-CN"/>
        </w:rPr>
        <w:t>直到微信token失效</w:t>
      </w:r>
    </w:p>
    <w:p w14:paraId="064BFD64">
      <w:pPr>
        <w:numPr>
          <w:ilvl w:val="1"/>
          <w:numId w:val="8"/>
        </w:numPr>
        <w:bidi w:val="0"/>
        <w:spacing w:line="360" w:lineRule="auto"/>
      </w:pPr>
      <w:r>
        <w:rPr>
          <w:rFonts w:hint="eastAsia"/>
          <w:lang w:val="en-US" w:eastAsia="zh-CN"/>
        </w:rPr>
        <w:t>支持通过微信授权的方式获取手机号。</w:t>
      </w:r>
    </w:p>
    <w:p w14:paraId="4E079844">
      <w:pPr>
        <w:numPr>
          <w:ilvl w:val="1"/>
          <w:numId w:val="8"/>
        </w:numPr>
        <w:bidi w:val="0"/>
        <w:spacing w:line="360" w:lineRule="auto"/>
      </w:pPr>
      <w:r>
        <w:rPr>
          <w:rFonts w:hint="eastAsia"/>
        </w:rPr>
        <w:t>登录失败时，提示失败原因。</w:t>
      </w:r>
    </w:p>
    <w:p w14:paraId="7E4643D2">
      <w:pPr>
        <w:numPr>
          <w:ilvl w:val="0"/>
          <w:numId w:val="0"/>
        </w:numPr>
        <w:bidi w:val="0"/>
        <w:spacing w:line="360" w:lineRule="auto"/>
        <w:ind w:left="480" w:leftChars="0"/>
      </w:pPr>
      <w:r>
        <w:drawing>
          <wp:inline distT="0" distB="0" distL="114300" distR="114300">
            <wp:extent cx="2281555" cy="4319905"/>
            <wp:effectExtent l="0" t="0" r="6985" b="8890"/>
            <wp:docPr id="35" name="图片 35" descr="f790f344484820b68b3785c2da50c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f790f344484820b68b3785c2da50cb2"/>
                    <pic:cNvPicPr>
                      <a:picLocks noChangeAspect="1"/>
                    </pic:cNvPicPr>
                  </pic:nvPicPr>
                  <pic:blipFill>
                    <a:blip r:embed="rId19"/>
                    <a:srcRect b="12635"/>
                    <a:stretch>
                      <a:fillRect/>
                    </a:stretch>
                  </pic:blipFill>
                  <pic:spPr>
                    <a:xfrm>
                      <a:off x="0" y="0"/>
                      <a:ext cx="2281555" cy="4319905"/>
                    </a:xfrm>
                    <a:prstGeom prst="rect">
                      <a:avLst/>
                    </a:prstGeom>
                  </pic:spPr>
                </pic:pic>
              </a:graphicData>
            </a:graphic>
          </wp:inline>
        </w:drawing>
      </w:r>
    </w:p>
    <w:p w14:paraId="030ABAF5">
      <w:pPr>
        <w:pStyle w:val="4"/>
        <w:bidi w:val="0"/>
        <w:rPr>
          <w:rFonts w:hint="eastAsia"/>
          <w:lang w:val="en-US" w:eastAsia="zh-CN"/>
        </w:rPr>
      </w:pPr>
      <w:r>
        <w:rPr>
          <w:rFonts w:hint="eastAsia"/>
          <w:lang w:val="en-US" w:eastAsia="zh-CN"/>
        </w:rPr>
        <w:t>认证</w:t>
      </w:r>
    </w:p>
    <w:p w14:paraId="5AF4FEC8">
      <w:pPr>
        <w:numPr>
          <w:ilvl w:val="0"/>
          <w:numId w:val="0"/>
        </w:numPr>
        <w:bidi w:val="0"/>
        <w:spacing w:line="360" w:lineRule="auto"/>
        <w:rPr>
          <w:rFonts w:hint="eastAsia" w:eastAsia="宋体"/>
          <w:lang w:eastAsia="zh-CN"/>
        </w:rPr>
      </w:pPr>
      <w:r>
        <w:rPr>
          <w:rFonts w:hint="eastAsia" w:eastAsia="宋体"/>
          <w:lang w:eastAsia="zh-CN"/>
        </w:rPr>
        <w:drawing>
          <wp:inline distT="0" distB="0" distL="114300" distR="114300">
            <wp:extent cx="2009775" cy="4472305"/>
            <wp:effectExtent l="0" t="0" r="9525" b="10795"/>
            <wp:docPr id="8" name="图片 8" descr="e343e22d246a206078a41e51fc496929_origi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e343e22d246a206078a41e51fc496929_origin(1)"/>
                    <pic:cNvPicPr>
                      <a:picLocks noChangeAspect="1"/>
                    </pic:cNvPicPr>
                  </pic:nvPicPr>
                  <pic:blipFill>
                    <a:blip r:embed="rId20"/>
                    <a:stretch>
                      <a:fillRect/>
                    </a:stretch>
                  </pic:blipFill>
                  <pic:spPr>
                    <a:xfrm>
                      <a:off x="0" y="0"/>
                      <a:ext cx="2009775" cy="4472305"/>
                    </a:xfrm>
                    <a:prstGeom prst="rect">
                      <a:avLst/>
                    </a:prstGeom>
                  </pic:spPr>
                </pic:pic>
              </a:graphicData>
            </a:graphic>
          </wp:inline>
        </w:drawing>
      </w:r>
    </w:p>
    <w:p w14:paraId="0A7E1487">
      <w:pPr>
        <w:pStyle w:val="4"/>
        <w:bidi w:val="0"/>
        <w:rPr>
          <w:rFonts w:hint="eastAsia"/>
          <w:lang w:val="en-US" w:eastAsia="zh-CN"/>
        </w:rPr>
      </w:pPr>
      <w:bookmarkStart w:id="28" w:name="_Toc18798"/>
      <w:r>
        <w:rPr>
          <w:rFonts w:hint="eastAsia"/>
          <w:lang w:val="en-US" w:eastAsia="zh-CN"/>
        </w:rPr>
        <w:t>首页</w:t>
      </w:r>
      <w:bookmarkEnd w:id="28"/>
    </w:p>
    <w:p w14:paraId="4E57C80A">
      <w:pPr>
        <w:ind w:firstLine="420" w:firstLineChars="200"/>
        <w:rPr>
          <w:rFonts w:hint="default"/>
          <w:lang w:val="en-US" w:eastAsia="zh-CN"/>
        </w:rPr>
      </w:pPr>
      <w:r>
        <w:rPr>
          <w:rFonts w:hint="eastAsia"/>
          <w:lang w:val="en-US" w:eastAsia="zh-CN"/>
        </w:rPr>
        <w:t>首页提供3个入口：我的保单（二阶段）、我的案件（二阶段）、视频自助。</w:t>
      </w:r>
      <w:r>
        <w:drawing>
          <wp:inline distT="0" distB="0" distL="114300" distR="114300">
            <wp:extent cx="2136775" cy="4319905"/>
            <wp:effectExtent l="0" t="0" r="635" b="889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21"/>
                    <a:stretch>
                      <a:fillRect/>
                    </a:stretch>
                  </pic:blipFill>
                  <pic:spPr>
                    <a:xfrm>
                      <a:off x="0" y="0"/>
                      <a:ext cx="2136775" cy="4319905"/>
                    </a:xfrm>
                    <a:prstGeom prst="rect">
                      <a:avLst/>
                    </a:prstGeom>
                    <a:noFill/>
                    <a:ln>
                      <a:noFill/>
                    </a:ln>
                  </pic:spPr>
                </pic:pic>
              </a:graphicData>
            </a:graphic>
          </wp:inline>
        </w:drawing>
      </w:r>
    </w:p>
    <w:p w14:paraId="09635A8F">
      <w:pPr>
        <w:pStyle w:val="4"/>
        <w:bidi w:val="0"/>
        <w:rPr>
          <w:rFonts w:hint="eastAsia"/>
          <w:lang w:val="en-US" w:eastAsia="zh-CN"/>
        </w:rPr>
      </w:pPr>
      <w:bookmarkStart w:id="29" w:name="_Toc11740"/>
      <w:r>
        <w:rPr>
          <w:rFonts w:hint="eastAsia"/>
          <w:lang w:val="en-US" w:eastAsia="zh-CN"/>
        </w:rPr>
        <w:t>视频自助</w:t>
      </w:r>
      <w:bookmarkEnd w:id="29"/>
    </w:p>
    <w:p w14:paraId="4BA4904D">
      <w:pPr>
        <w:spacing w:line="360" w:lineRule="auto"/>
        <w:ind w:firstLine="420" w:firstLineChars="200"/>
        <w:rPr>
          <w:rFonts w:hint="default"/>
          <w:lang w:val="en-US" w:eastAsia="zh-CN"/>
        </w:rPr>
      </w:pPr>
      <w:r>
        <w:rPr>
          <w:rFonts w:hint="eastAsia"/>
          <w:lang w:val="en-US" w:eastAsia="zh-CN"/>
        </w:rPr>
        <w:t>客户可以点击“视频自助”进入IM聊天，也可以通过查勘员提供的短连接进入。如果客户当前有多个案件正在处理，则进入最近一次的案件，或根据查勘员提供的链接跳转进入指定案件。</w:t>
      </w:r>
    </w:p>
    <w:p w14:paraId="031D4E73">
      <w:pPr>
        <w:pStyle w:val="5"/>
        <w:bidi w:val="0"/>
        <w:rPr>
          <w:rFonts w:hint="eastAsia"/>
          <w:lang w:val="en-US" w:eastAsia="zh-CN"/>
        </w:rPr>
      </w:pPr>
      <w:bookmarkStart w:id="30" w:name="_Toc6417"/>
      <w:r>
        <w:rPr>
          <w:rFonts w:hint="eastAsia"/>
          <w:lang w:val="en-US" w:eastAsia="zh-CN"/>
        </w:rPr>
        <w:t>IM聊天</w:t>
      </w:r>
      <w:bookmarkEnd w:id="30"/>
    </w:p>
    <w:p w14:paraId="7180D89A">
      <w:pPr>
        <w:spacing w:line="360" w:lineRule="auto"/>
        <w:ind w:firstLine="420" w:firstLineChars="200"/>
        <w:rPr>
          <w:rFonts w:hint="eastAsia"/>
          <w:lang w:val="en-US" w:eastAsia="zh-CN"/>
        </w:rPr>
      </w:pPr>
      <w:r>
        <w:rPr>
          <w:rFonts w:hint="eastAsia"/>
          <w:lang w:val="en-US" w:eastAsia="zh-CN"/>
        </w:rPr>
        <w:t>客户可以在该页面上与查勘员进行双向聊天。后续的视频连线等都可以在本页面实现。</w:t>
      </w:r>
    </w:p>
    <w:p w14:paraId="03283A16">
      <w:pPr>
        <w:pStyle w:val="8"/>
        <w:pageBreakBefore w:val="0"/>
        <w:widowControl w:val="0"/>
        <w:numPr>
          <w:ilvl w:val="0"/>
          <w:numId w:val="0"/>
        </w:numPr>
        <w:kinsoku/>
        <w:wordWrap/>
        <w:overflowPunct/>
        <w:autoSpaceDE/>
        <w:autoSpaceDN/>
        <w:bidi w:val="0"/>
        <w:spacing w:after="0" w:line="360" w:lineRule="auto"/>
        <w:rPr>
          <w:rFonts w:hint="default" w:eastAsia="宋体" w:cs="Times New Roman"/>
          <w:sz w:val="21"/>
          <w:szCs w:val="21"/>
          <w:lang w:val="en-US" w:eastAsia="zh-CN"/>
        </w:rPr>
      </w:pPr>
      <w:r>
        <w:rPr>
          <w:rFonts w:hint="eastAsia"/>
          <w:sz w:val="21"/>
          <w:szCs w:val="21"/>
          <w:lang w:val="en-US" w:eastAsia="zh-CN"/>
        </w:rPr>
        <w:t>IM聊天页面支持以下功能：</w:t>
      </w:r>
      <w:r>
        <w:rPr>
          <w:rFonts w:hint="eastAsia"/>
          <w:sz w:val="21"/>
          <w:szCs w:val="21"/>
          <w:lang w:val="en-US" w:eastAsia="zh-CN"/>
        </w:rPr>
        <w:br w:type="textWrapping"/>
      </w:r>
      <w:r>
        <w:rPr>
          <w:rFonts w:hint="eastAsia"/>
          <w:sz w:val="21"/>
          <w:szCs w:val="21"/>
          <w:lang w:val="en-US" w:eastAsia="zh-CN"/>
        </w:rPr>
        <w:t>①</w:t>
      </w:r>
      <w:r>
        <w:rPr>
          <w:rFonts w:hint="eastAsia" w:eastAsia="宋体" w:cs="Times New Roman"/>
          <w:sz w:val="21"/>
          <w:szCs w:val="21"/>
          <w:lang w:val="en-US" w:eastAsia="zh-CN"/>
        </w:rPr>
        <w:t>文字聊天：客户小程序和查勘员进行双向聊天；</w:t>
      </w:r>
      <w:r>
        <w:rPr>
          <w:rFonts w:hint="eastAsia" w:cs="Times New Roman"/>
          <w:sz w:val="21"/>
          <w:szCs w:val="21"/>
          <w:lang w:val="en-US" w:eastAsia="zh-CN"/>
        </w:rPr>
        <w:t>可以发表情和照片。</w:t>
      </w:r>
    </w:p>
    <w:p w14:paraId="7E5F1EE3">
      <w:pPr>
        <w:pStyle w:val="8"/>
        <w:pageBreakBefore w:val="0"/>
        <w:widowControl w:val="0"/>
        <w:numPr>
          <w:ilvl w:val="0"/>
          <w:numId w:val="0"/>
        </w:numPr>
        <w:kinsoku/>
        <w:wordWrap/>
        <w:overflowPunct/>
        <w:autoSpaceDE/>
        <w:autoSpaceDN/>
        <w:bidi w:val="0"/>
        <w:spacing w:after="0" w:line="360" w:lineRule="auto"/>
        <w:rPr>
          <w:rFonts w:hint="eastAsia" w:eastAsia="宋体" w:cs="Times New Roman"/>
          <w:sz w:val="21"/>
          <w:szCs w:val="21"/>
          <w:lang w:val="en-US" w:eastAsia="zh-CN"/>
        </w:rPr>
      </w:pPr>
      <w:r>
        <w:rPr>
          <w:rFonts w:hint="eastAsia" w:cs="Times New Roman"/>
          <w:sz w:val="21"/>
          <w:szCs w:val="21"/>
          <w:lang w:val="en-US" w:eastAsia="zh-CN"/>
        </w:rPr>
        <w:t>②</w:t>
      </w:r>
      <w:r>
        <w:rPr>
          <w:rFonts w:hint="eastAsia" w:eastAsia="宋体" w:cs="Times New Roman"/>
          <w:sz w:val="21"/>
          <w:szCs w:val="21"/>
          <w:lang w:val="en-US" w:eastAsia="zh-CN"/>
        </w:rPr>
        <w:t>拍照指引：</w:t>
      </w:r>
      <w:r>
        <w:rPr>
          <w:rFonts w:hint="eastAsia" w:cs="Times New Roman"/>
          <w:sz w:val="21"/>
          <w:szCs w:val="21"/>
          <w:lang w:val="en-US" w:eastAsia="zh-CN"/>
        </w:rPr>
        <w:t>可以接受查勘员发来的拍照指引，并根据指引完成拍照</w:t>
      </w:r>
      <w:r>
        <w:rPr>
          <w:rFonts w:hint="eastAsia" w:eastAsia="宋体" w:cs="Times New Roman"/>
          <w:sz w:val="21"/>
          <w:szCs w:val="21"/>
          <w:lang w:val="en-US" w:eastAsia="zh-CN"/>
        </w:rPr>
        <w:t>；</w:t>
      </w:r>
    </w:p>
    <w:p w14:paraId="553BA7E0">
      <w:pPr>
        <w:pStyle w:val="8"/>
        <w:pageBreakBefore w:val="0"/>
        <w:widowControl w:val="0"/>
        <w:numPr>
          <w:ilvl w:val="0"/>
          <w:numId w:val="0"/>
        </w:numPr>
        <w:kinsoku/>
        <w:wordWrap/>
        <w:overflowPunct/>
        <w:autoSpaceDE/>
        <w:autoSpaceDN/>
        <w:bidi w:val="0"/>
        <w:spacing w:after="0" w:line="360" w:lineRule="auto"/>
        <w:rPr>
          <w:rFonts w:hint="default" w:eastAsia="宋体" w:cs="Times New Roman"/>
          <w:sz w:val="21"/>
          <w:szCs w:val="21"/>
          <w:lang w:val="en-US" w:eastAsia="zh-CN"/>
        </w:rPr>
      </w:pPr>
      <w:r>
        <w:rPr>
          <w:rFonts w:hint="eastAsia" w:cs="Times New Roman"/>
          <w:sz w:val="21"/>
          <w:szCs w:val="21"/>
          <w:lang w:val="en-US" w:eastAsia="zh-CN"/>
        </w:rPr>
        <w:t>③</w:t>
      </w:r>
      <w:r>
        <w:rPr>
          <w:rFonts w:hint="eastAsia" w:eastAsia="宋体" w:cs="Times New Roman"/>
          <w:sz w:val="21"/>
          <w:szCs w:val="21"/>
          <w:lang w:val="en-US" w:eastAsia="zh-CN"/>
        </w:rPr>
        <w:t>视频</w:t>
      </w:r>
      <w:r>
        <w:rPr>
          <w:rFonts w:hint="eastAsia" w:cs="Times New Roman"/>
          <w:sz w:val="21"/>
          <w:szCs w:val="21"/>
          <w:lang w:val="en-US" w:eastAsia="zh-CN"/>
        </w:rPr>
        <w:t>连线</w:t>
      </w:r>
      <w:r>
        <w:rPr>
          <w:rFonts w:hint="eastAsia" w:eastAsia="宋体" w:cs="Times New Roman"/>
          <w:sz w:val="21"/>
          <w:szCs w:val="21"/>
          <w:lang w:val="en-US" w:eastAsia="zh-CN"/>
        </w:rPr>
        <w:t>：查勘员主动发起视频连线</w:t>
      </w:r>
      <w:r>
        <w:rPr>
          <w:rFonts w:hint="eastAsia" w:cs="Times New Roman"/>
          <w:sz w:val="21"/>
          <w:szCs w:val="21"/>
          <w:lang w:val="en-US" w:eastAsia="zh-CN"/>
        </w:rPr>
        <w:t>，客户可以接起/挂断。查勘员在线时，客户也可以主动发起视频</w:t>
      </w:r>
    </w:p>
    <w:p w14:paraId="6BD18A46">
      <w:pPr>
        <w:spacing w:line="360" w:lineRule="auto"/>
        <w:rPr>
          <w:rFonts w:hint="eastAsia" w:eastAsia="宋体" w:cs="Times New Roman"/>
          <w:kern w:val="2"/>
          <w:sz w:val="21"/>
          <w:szCs w:val="21"/>
          <w:lang w:val="en-US" w:eastAsia="zh-CN" w:bidi="ar-SA"/>
        </w:rPr>
      </w:pPr>
      <w:r>
        <w:rPr>
          <w:rFonts w:hint="eastAsia" w:cs="Times New Roman"/>
          <w:sz w:val="21"/>
          <w:szCs w:val="21"/>
          <w:lang w:val="en-US" w:eastAsia="zh-CN"/>
        </w:rPr>
        <w:t>④记录</w:t>
      </w:r>
      <w:r>
        <w:rPr>
          <w:rFonts w:hint="eastAsia"/>
          <w:lang w:val="en-US" w:eastAsia="zh-CN"/>
        </w:rPr>
        <w:t>客户位置：每次进入IM聊天时，系统记录下当前客户的位置</w:t>
      </w:r>
      <w:r>
        <w:rPr>
          <w:rFonts w:hint="eastAsia" w:eastAsia="宋体" w:cs="Times New Roman"/>
          <w:kern w:val="2"/>
          <w:sz w:val="21"/>
          <w:szCs w:val="21"/>
          <w:lang w:val="en-US" w:eastAsia="zh-CN" w:bidi="ar-SA"/>
        </w:rPr>
        <w:t>。</w:t>
      </w:r>
    </w:p>
    <w:p w14:paraId="53065CA5">
      <w:pPr>
        <w:spacing w:line="360" w:lineRule="auto"/>
        <w:rPr>
          <w:rFonts w:hint="eastAsia" w:eastAsia="宋体" w:cs="Times New Roman"/>
          <w:kern w:val="2"/>
          <w:sz w:val="21"/>
          <w:szCs w:val="21"/>
          <w:lang w:val="en-US" w:eastAsia="zh-CN" w:bidi="ar-SA"/>
        </w:rPr>
      </w:pPr>
      <w:r>
        <w:rPr>
          <w:rFonts w:hint="default"/>
          <w:lang w:val="en-US" w:eastAsia="zh-CN"/>
        </w:rPr>
        <w:drawing>
          <wp:inline distT="0" distB="0" distL="114300" distR="114300">
            <wp:extent cx="1993900" cy="4319905"/>
            <wp:effectExtent l="0" t="0" r="3175" b="8890"/>
            <wp:docPr id="11" name="图片 11" descr="f6791c557f783b4b43f98cd1a6e7d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f6791c557f783b4b43f98cd1a6e7dd2"/>
                    <pic:cNvPicPr>
                      <a:picLocks noChangeAspect="1"/>
                    </pic:cNvPicPr>
                  </pic:nvPicPr>
                  <pic:blipFill>
                    <a:blip r:embed="rId22"/>
                    <a:stretch>
                      <a:fillRect/>
                    </a:stretch>
                  </pic:blipFill>
                  <pic:spPr>
                    <a:xfrm>
                      <a:off x="0" y="0"/>
                      <a:ext cx="1993900" cy="4319905"/>
                    </a:xfrm>
                    <a:prstGeom prst="rect">
                      <a:avLst/>
                    </a:prstGeom>
                  </pic:spPr>
                </pic:pic>
              </a:graphicData>
            </a:graphic>
          </wp:inline>
        </w:drawing>
      </w:r>
    </w:p>
    <w:p w14:paraId="3AF729E4">
      <w:pPr>
        <w:rPr>
          <w:rFonts w:hint="eastAsia" w:eastAsia="宋体" w:cs="Times New Roman"/>
          <w:kern w:val="2"/>
          <w:sz w:val="21"/>
          <w:szCs w:val="21"/>
          <w:lang w:val="en-US" w:eastAsia="zh-CN" w:bidi="ar-SA"/>
        </w:rPr>
      </w:pPr>
    </w:p>
    <w:p w14:paraId="314AC2C5">
      <w:pPr>
        <w:pStyle w:val="5"/>
        <w:bidi w:val="0"/>
        <w:rPr>
          <w:rFonts w:hint="eastAsia"/>
          <w:lang w:val="en-US" w:eastAsia="zh-CN"/>
        </w:rPr>
      </w:pPr>
      <w:bookmarkStart w:id="31" w:name="_Toc12259"/>
      <w:r>
        <w:rPr>
          <w:rFonts w:hint="eastAsia"/>
          <w:lang w:val="en-US" w:eastAsia="zh-CN"/>
        </w:rPr>
        <w:t>视频连线</w:t>
      </w:r>
      <w:bookmarkEnd w:id="31"/>
    </w:p>
    <w:p w14:paraId="0594253E">
      <w:pPr>
        <w:spacing w:line="360" w:lineRule="auto"/>
        <w:rPr>
          <w:rFonts w:hint="eastAsia" w:cs="Times New Roman"/>
          <w:sz w:val="21"/>
          <w:szCs w:val="21"/>
          <w:lang w:val="en-US" w:eastAsia="zh-CN"/>
        </w:rPr>
      </w:pPr>
      <w:r>
        <w:rPr>
          <w:rFonts w:hint="eastAsia" w:cs="Times New Roman"/>
          <w:kern w:val="2"/>
          <w:sz w:val="21"/>
          <w:szCs w:val="21"/>
          <w:lang w:val="en-US" w:eastAsia="zh-CN" w:bidi="ar-SA"/>
        </w:rPr>
        <w:t>1.</w:t>
      </w:r>
      <w:r>
        <w:rPr>
          <w:rFonts w:hint="eastAsia" w:eastAsia="宋体" w:cs="Times New Roman"/>
          <w:sz w:val="21"/>
          <w:szCs w:val="21"/>
          <w:lang w:val="en-US" w:eastAsia="zh-CN"/>
        </w:rPr>
        <w:t>查勘员主动发起视频连线</w:t>
      </w:r>
      <w:r>
        <w:rPr>
          <w:rFonts w:hint="eastAsia" w:cs="Times New Roman"/>
          <w:sz w:val="21"/>
          <w:szCs w:val="21"/>
          <w:lang w:val="en-US" w:eastAsia="zh-CN"/>
        </w:rPr>
        <w:t>，客户可以接起/挂断。查勘员在线时，客户也可以主动发起视频。</w:t>
      </w:r>
    </w:p>
    <w:p w14:paraId="004DFBEA">
      <w:pPr>
        <w:spacing w:line="360" w:lineRule="auto"/>
        <w:rPr>
          <w:rFonts w:hint="eastAsia" w:cs="Times New Roman"/>
          <w:sz w:val="21"/>
          <w:szCs w:val="21"/>
          <w:lang w:val="en-US" w:eastAsia="zh-CN"/>
        </w:rPr>
      </w:pPr>
      <w:r>
        <w:rPr>
          <w:rFonts w:hint="eastAsia" w:cs="Times New Roman"/>
          <w:sz w:val="21"/>
          <w:szCs w:val="21"/>
          <w:lang w:val="en-US" w:eastAsia="zh-CN"/>
        </w:rPr>
        <w:t>2.视频连线过程中，查勘员和客户都可以自主切换前后摄像头、闪光灯、拍照、录像等。</w:t>
      </w:r>
    </w:p>
    <w:p w14:paraId="444E934F">
      <w:pPr>
        <w:spacing w:line="360" w:lineRule="auto"/>
        <w:rPr>
          <w:rFonts w:hint="eastAsia" w:cs="Times New Roman"/>
          <w:sz w:val="21"/>
          <w:szCs w:val="21"/>
          <w:lang w:val="en-US" w:eastAsia="zh-CN"/>
        </w:rPr>
      </w:pPr>
      <w:r>
        <w:rPr>
          <w:rFonts w:hint="eastAsia" w:cs="Times New Roman"/>
          <w:sz w:val="21"/>
          <w:szCs w:val="21"/>
          <w:lang w:val="en-US" w:eastAsia="zh-CN"/>
        </w:rPr>
        <w:t>3.视频连线采集的影像都会上传至查勘员端。</w:t>
      </w:r>
    </w:p>
    <w:p w14:paraId="32B5ACE4">
      <w:pPr>
        <w:spacing w:line="360" w:lineRule="auto"/>
        <w:rPr>
          <w:rFonts w:hint="eastAsia" w:cs="Times New Roman"/>
          <w:sz w:val="21"/>
          <w:szCs w:val="21"/>
          <w:lang w:val="en-US" w:eastAsia="zh-CN"/>
        </w:rPr>
      </w:pPr>
      <w:r>
        <w:rPr>
          <w:rFonts w:hint="eastAsia" w:cs="Times New Roman"/>
          <w:sz w:val="21"/>
          <w:szCs w:val="21"/>
          <w:lang w:val="en-US" w:eastAsia="zh-CN"/>
        </w:rPr>
        <w:t>4.退出视频时，客户可以对服务进行打分（5星）。该打分将绑定至该视频。</w:t>
      </w:r>
    </w:p>
    <w:p w14:paraId="40069643">
      <w:pPr>
        <w:spacing w:line="360" w:lineRule="auto"/>
        <w:rPr>
          <w:rFonts w:hint="eastAsia" w:cs="Times New Roman"/>
          <w:sz w:val="21"/>
          <w:szCs w:val="21"/>
          <w:lang w:val="en-US" w:eastAsia="zh-CN"/>
        </w:rPr>
      </w:pPr>
      <w:r>
        <w:rPr>
          <w:rFonts w:hint="eastAsia"/>
          <w:lang w:val="en-US" w:eastAsia="zh-CN"/>
        </w:rPr>
        <w:t>3</w:t>
      </w:r>
      <w:r>
        <w:rPr>
          <w:rFonts w:hint="default"/>
          <w:lang w:val="en-US" w:eastAsia="zh-CN"/>
        </w:rPr>
        <w:drawing>
          <wp:inline distT="0" distB="0" distL="114300" distR="114300">
            <wp:extent cx="2492375" cy="5400040"/>
            <wp:effectExtent l="0" t="0" r="1270" b="8255"/>
            <wp:docPr id="12" name="图片 12" descr="b5b0b6bbda1b3e0f6b8a0e28e1b71d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b5b0b6bbda1b3e0f6b8a0e28e1b71d9"/>
                    <pic:cNvPicPr>
                      <a:picLocks noChangeAspect="1"/>
                    </pic:cNvPicPr>
                  </pic:nvPicPr>
                  <pic:blipFill>
                    <a:blip r:embed="rId23"/>
                    <a:stretch>
                      <a:fillRect/>
                    </a:stretch>
                  </pic:blipFill>
                  <pic:spPr>
                    <a:xfrm>
                      <a:off x="0" y="0"/>
                      <a:ext cx="2492375" cy="5400040"/>
                    </a:xfrm>
                    <a:prstGeom prst="rect">
                      <a:avLst/>
                    </a:prstGeom>
                  </pic:spPr>
                </pic:pic>
              </a:graphicData>
            </a:graphic>
          </wp:inline>
        </w:drawing>
      </w:r>
      <w:r>
        <w:rPr>
          <w:rFonts w:hint="eastAsia" w:cs="Times New Roman"/>
          <w:sz w:val="21"/>
          <w:szCs w:val="21"/>
          <w:lang w:val="en-US" w:eastAsia="zh-CN"/>
        </w:rPr>
        <w:drawing>
          <wp:inline distT="0" distB="0" distL="114300" distR="114300">
            <wp:extent cx="2430145" cy="5400040"/>
            <wp:effectExtent l="0" t="0" r="9525" b="8255"/>
            <wp:docPr id="22" name="图片 22" descr="f8c0cfeb1be5cc698c93bee8bfabb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f8c0cfeb1be5cc698c93bee8bfabb33"/>
                    <pic:cNvPicPr>
                      <a:picLocks noChangeAspect="1"/>
                    </pic:cNvPicPr>
                  </pic:nvPicPr>
                  <pic:blipFill>
                    <a:blip r:embed="rId24"/>
                    <a:stretch>
                      <a:fillRect/>
                    </a:stretch>
                  </pic:blipFill>
                  <pic:spPr>
                    <a:xfrm>
                      <a:off x="0" y="0"/>
                      <a:ext cx="2430145" cy="5400040"/>
                    </a:xfrm>
                    <a:prstGeom prst="rect">
                      <a:avLst/>
                    </a:prstGeom>
                  </pic:spPr>
                </pic:pic>
              </a:graphicData>
            </a:graphic>
          </wp:inline>
        </w:drawing>
      </w:r>
    </w:p>
    <w:p w14:paraId="5786D882">
      <w:pPr>
        <w:pStyle w:val="5"/>
        <w:bidi w:val="0"/>
        <w:rPr>
          <w:rFonts w:hint="eastAsia"/>
          <w:lang w:val="en-US" w:eastAsia="zh-CN"/>
        </w:rPr>
      </w:pPr>
      <w:bookmarkStart w:id="32" w:name="_Toc15435"/>
      <w:r>
        <w:rPr>
          <w:rFonts w:hint="eastAsia"/>
          <w:lang w:val="en-US" w:eastAsia="zh-CN"/>
        </w:rPr>
        <w:t>拍照指引</w:t>
      </w:r>
      <w:bookmarkEnd w:id="32"/>
    </w:p>
    <w:p w14:paraId="39615809">
      <w:pPr>
        <w:spacing w:line="360" w:lineRule="auto"/>
        <w:ind w:firstLine="420" w:firstLineChars="200"/>
        <w:rPr>
          <w:rFonts w:hint="default"/>
          <w:lang w:val="en-US" w:eastAsia="zh-CN"/>
        </w:rPr>
      </w:pPr>
      <w:r>
        <w:rPr>
          <w:rFonts w:hint="eastAsia"/>
          <w:lang w:val="en-US" w:eastAsia="zh-CN"/>
        </w:rPr>
        <w:t>客户可以根据查勘员发来的拍照指引完成拍摄。</w:t>
      </w:r>
    </w:p>
    <w:p w14:paraId="6AC143BE">
      <w:pPr>
        <w:spacing w:line="360" w:lineRule="auto"/>
        <w:ind w:firstLine="420" w:firstLineChars="200"/>
        <w:rPr>
          <w:rFonts w:hint="eastAsia" w:eastAsia="宋体" w:cs="Times New Roman"/>
          <w:lang w:val="en-US" w:eastAsia="zh-CN"/>
        </w:rPr>
      </w:pPr>
      <w:r>
        <w:rPr>
          <w:rFonts w:hint="eastAsia"/>
          <w:lang w:val="en-US" w:eastAsia="zh-CN"/>
        </w:rPr>
        <w:t>拍照指引包含：</w:t>
      </w:r>
      <w:r>
        <w:rPr>
          <w:rFonts w:hint="eastAsia" w:eastAsia="宋体" w:cs="Times New Roman"/>
          <w:lang w:val="en-US" w:eastAsia="zh-CN"/>
        </w:rPr>
        <w:t>示例图、证件取景框、语音播报、字幕提示。</w:t>
      </w:r>
    </w:p>
    <w:p w14:paraId="1604F442">
      <w:pPr>
        <w:spacing w:line="360" w:lineRule="auto"/>
        <w:ind w:firstLine="420" w:firstLineChars="200"/>
        <w:rPr>
          <w:rFonts w:hint="eastAsia" w:eastAsia="宋体" w:cs="Times New Roman"/>
          <w:lang w:val="en-US" w:eastAsia="zh-CN"/>
        </w:rPr>
      </w:pPr>
      <w:r>
        <w:rPr>
          <w:rFonts w:hint="eastAsia" w:eastAsia="宋体" w:cs="Times New Roman"/>
          <w:lang w:val="en-US" w:eastAsia="zh-CN"/>
        </w:rPr>
        <w:t>提供以下类型的拍照指引：</w:t>
      </w:r>
    </w:p>
    <w:p w14:paraId="2FE23B84">
      <w:pPr>
        <w:numPr>
          <w:ilvl w:val="0"/>
          <w:numId w:val="9"/>
        </w:numPr>
        <w:spacing w:line="360" w:lineRule="auto"/>
        <w:ind w:firstLine="420" w:firstLineChars="200"/>
        <w:rPr>
          <w:rFonts w:hint="eastAsia" w:eastAsia="宋体" w:cs="Times New Roman"/>
          <w:lang w:val="en-US" w:eastAsia="zh-CN"/>
        </w:rPr>
      </w:pPr>
      <w:r>
        <w:rPr>
          <w:rFonts w:hint="eastAsia" w:eastAsia="宋体" w:cs="Times New Roman"/>
          <w:lang w:val="en-US" w:eastAsia="zh-CN"/>
        </w:rPr>
        <w:t>身份证正、反面</w:t>
      </w:r>
    </w:p>
    <w:p w14:paraId="2B803C71">
      <w:pPr>
        <w:numPr>
          <w:ilvl w:val="0"/>
          <w:numId w:val="9"/>
        </w:numPr>
        <w:spacing w:line="360" w:lineRule="auto"/>
        <w:ind w:firstLine="420" w:firstLineChars="200"/>
        <w:rPr>
          <w:rFonts w:hint="default" w:eastAsia="宋体" w:cs="Times New Roman"/>
          <w:lang w:val="en-US" w:eastAsia="zh-CN"/>
        </w:rPr>
      </w:pPr>
      <w:r>
        <w:rPr>
          <w:rFonts w:hint="eastAsia" w:eastAsia="宋体" w:cs="Times New Roman"/>
          <w:lang w:val="en-US" w:eastAsia="zh-CN"/>
        </w:rPr>
        <w:t>银行卡正、反面</w:t>
      </w:r>
    </w:p>
    <w:p w14:paraId="744363E1">
      <w:pPr>
        <w:numPr>
          <w:ilvl w:val="0"/>
          <w:numId w:val="9"/>
        </w:numPr>
        <w:spacing w:line="360" w:lineRule="auto"/>
        <w:ind w:firstLine="420" w:firstLineChars="200"/>
        <w:rPr>
          <w:rFonts w:hint="default" w:eastAsia="宋体" w:cs="Times New Roman"/>
          <w:lang w:val="en-US" w:eastAsia="zh-CN"/>
        </w:rPr>
      </w:pPr>
      <w:r>
        <w:rPr>
          <w:rFonts w:hint="eastAsia" w:eastAsia="宋体" w:cs="Times New Roman"/>
          <w:lang w:val="en-US" w:eastAsia="zh-CN"/>
        </w:rPr>
        <w:t>驾驶证正、反面</w:t>
      </w:r>
    </w:p>
    <w:p w14:paraId="343B2CF0">
      <w:pPr>
        <w:numPr>
          <w:ilvl w:val="0"/>
          <w:numId w:val="9"/>
        </w:numPr>
        <w:spacing w:line="360" w:lineRule="auto"/>
        <w:ind w:firstLine="420" w:firstLineChars="200"/>
        <w:rPr>
          <w:rFonts w:hint="default" w:eastAsia="宋体" w:cs="Times New Roman"/>
          <w:lang w:val="en-US" w:eastAsia="zh-CN"/>
        </w:rPr>
      </w:pPr>
      <w:r>
        <w:rPr>
          <w:rFonts w:hint="eastAsia" w:eastAsia="宋体" w:cs="Times New Roman"/>
          <w:lang w:val="en-US" w:eastAsia="zh-CN"/>
        </w:rPr>
        <w:t>行驶证正、反面</w:t>
      </w:r>
    </w:p>
    <w:p w14:paraId="2D1C4DC1">
      <w:pPr>
        <w:numPr>
          <w:ilvl w:val="0"/>
          <w:numId w:val="9"/>
        </w:numPr>
        <w:spacing w:line="360" w:lineRule="auto"/>
        <w:ind w:firstLine="420" w:firstLineChars="200"/>
        <w:rPr>
          <w:rFonts w:hint="default"/>
          <w:lang w:val="en-US" w:eastAsia="zh-CN"/>
        </w:rPr>
      </w:pPr>
      <w:r>
        <w:rPr>
          <w:rFonts w:hint="eastAsia" w:eastAsia="宋体" w:cs="Times New Roman"/>
          <w:lang w:val="en-US" w:eastAsia="zh-CN"/>
        </w:rPr>
        <w:t>企业营业执照</w:t>
      </w:r>
    </w:p>
    <w:p w14:paraId="2C323A85">
      <w:pPr>
        <w:numPr>
          <w:ilvl w:val="0"/>
          <w:numId w:val="0"/>
        </w:numPr>
        <w:spacing w:line="360" w:lineRule="auto"/>
        <w:rPr>
          <w:rFonts w:hint="default"/>
          <w:lang w:val="en-US" w:eastAsia="zh-CN"/>
        </w:rPr>
      </w:pPr>
      <w:r>
        <w:rPr>
          <w:rFonts w:hint="default"/>
          <w:lang w:val="en-US" w:eastAsia="zh-CN"/>
        </w:rPr>
        <w:drawing>
          <wp:inline distT="0" distB="0" distL="114300" distR="114300">
            <wp:extent cx="3985260" cy="2113280"/>
            <wp:effectExtent l="0" t="0" r="0" b="0"/>
            <wp:docPr id="48" name="图片 48" descr="f57b3a288a0ad54e53e53e6e614c6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f57b3a288a0ad54e53e53e6e614c64e"/>
                    <pic:cNvPicPr>
                      <a:picLocks noChangeAspect="1"/>
                    </pic:cNvPicPr>
                  </pic:nvPicPr>
                  <pic:blipFill>
                    <a:blip r:embed="rId25"/>
                    <a:srcRect t="25332" b="50807"/>
                    <a:stretch>
                      <a:fillRect/>
                    </a:stretch>
                  </pic:blipFill>
                  <pic:spPr>
                    <a:xfrm>
                      <a:off x="0" y="0"/>
                      <a:ext cx="3985260" cy="2113280"/>
                    </a:xfrm>
                    <a:prstGeom prst="rect">
                      <a:avLst/>
                    </a:prstGeom>
                  </pic:spPr>
                </pic:pic>
              </a:graphicData>
            </a:graphic>
          </wp:inline>
        </w:drawing>
      </w:r>
    </w:p>
    <w:p w14:paraId="209E41E0">
      <w:pPr>
        <w:pStyle w:val="5"/>
        <w:bidi w:val="0"/>
        <w:rPr>
          <w:rFonts w:hint="eastAsia"/>
          <w:lang w:val="en-US" w:eastAsia="zh-CN"/>
        </w:rPr>
      </w:pPr>
      <w:bookmarkStart w:id="33" w:name="_Toc21995"/>
      <w:r>
        <w:rPr>
          <w:rFonts w:hint="eastAsia"/>
          <w:lang w:val="en-US" w:eastAsia="zh-CN"/>
        </w:rPr>
        <w:t>电子单证签名（二阶段）</w:t>
      </w:r>
      <w:bookmarkEnd w:id="33"/>
    </w:p>
    <w:p w14:paraId="683AE0C3">
      <w:pPr>
        <w:spacing w:line="360" w:lineRule="auto"/>
        <w:rPr>
          <w:rFonts w:hint="default"/>
          <w:lang w:val="en-US" w:eastAsia="zh-CN"/>
        </w:rPr>
      </w:pPr>
      <w:r>
        <w:rPr>
          <w:rFonts w:hint="eastAsia"/>
          <w:lang w:val="en-US" w:eastAsia="zh-CN"/>
        </w:rPr>
        <w:t>查勘员发来电子单证后，客户可以阅读并在屏幕签字。</w:t>
      </w:r>
    </w:p>
    <w:p w14:paraId="0F9F20D7">
      <w:pPr>
        <w:bidi w:val="0"/>
        <w:spacing w:line="360" w:lineRule="auto"/>
        <w:rPr>
          <w:rFonts w:hint="default"/>
          <w:lang w:val="en-US" w:eastAsia="zh-CN"/>
        </w:rPr>
      </w:pPr>
      <w:r>
        <w:rPr>
          <w:rFonts w:hint="eastAsia"/>
          <w:lang w:val="en-US" w:eastAsia="zh-CN"/>
        </w:rPr>
        <w:t>支持以下类型的电子单证：</w:t>
      </w:r>
    </w:p>
    <w:p w14:paraId="5D2A3416">
      <w:pPr>
        <w:numPr>
          <w:ilvl w:val="0"/>
          <w:numId w:val="10"/>
        </w:numPr>
        <w:bidi w:val="0"/>
        <w:spacing w:line="360" w:lineRule="auto"/>
        <w:rPr>
          <w:rFonts w:hint="eastAsia"/>
          <w:lang w:val="en-US" w:eastAsia="zh-CN"/>
        </w:rPr>
      </w:pPr>
      <w:r>
        <w:rPr>
          <w:rFonts w:hint="eastAsia"/>
          <w:lang w:val="en-US" w:eastAsia="zh-CN"/>
        </w:rPr>
        <w:t>支持索赔申请</w:t>
      </w:r>
    </w:p>
    <w:p w14:paraId="54D25839">
      <w:pPr>
        <w:numPr>
          <w:ilvl w:val="0"/>
          <w:numId w:val="10"/>
        </w:numPr>
        <w:bidi w:val="0"/>
        <w:spacing w:line="360" w:lineRule="auto"/>
        <w:rPr>
          <w:rFonts w:hint="default"/>
          <w:lang w:val="en-US" w:eastAsia="zh-CN"/>
        </w:rPr>
      </w:pPr>
      <w:r>
        <w:rPr>
          <w:rFonts w:hint="eastAsia"/>
          <w:lang w:val="en-US" w:eastAsia="zh-CN"/>
        </w:rPr>
        <w:t>小额案件快速处理单</w:t>
      </w:r>
    </w:p>
    <w:p w14:paraId="55C4213E">
      <w:pPr>
        <w:numPr>
          <w:ilvl w:val="0"/>
          <w:numId w:val="10"/>
        </w:numPr>
        <w:bidi w:val="0"/>
        <w:spacing w:line="360" w:lineRule="auto"/>
        <w:rPr>
          <w:rFonts w:hint="default"/>
          <w:lang w:val="en-US" w:eastAsia="zh-CN"/>
        </w:rPr>
      </w:pPr>
      <w:r>
        <w:rPr>
          <w:rFonts w:hint="eastAsia"/>
          <w:lang w:val="en-US" w:eastAsia="zh-CN"/>
        </w:rPr>
        <w:t>人伤一次性调解处理协议书</w:t>
      </w:r>
    </w:p>
    <w:p w14:paraId="195EEE88">
      <w:pPr>
        <w:numPr>
          <w:ilvl w:val="0"/>
          <w:numId w:val="10"/>
        </w:numPr>
        <w:bidi w:val="0"/>
        <w:spacing w:line="360" w:lineRule="auto"/>
        <w:rPr>
          <w:rFonts w:hint="default"/>
          <w:lang w:val="en-US" w:eastAsia="zh-CN"/>
        </w:rPr>
      </w:pPr>
      <w:r>
        <w:rPr>
          <w:rFonts w:hint="eastAsia"/>
          <w:lang w:val="en-US" w:eastAsia="zh-CN"/>
        </w:rPr>
        <w:t>实物赔付协议书</w:t>
      </w:r>
    </w:p>
    <w:p w14:paraId="16568058">
      <w:pPr>
        <w:numPr>
          <w:ilvl w:val="0"/>
          <w:numId w:val="10"/>
        </w:numPr>
        <w:bidi w:val="0"/>
        <w:spacing w:line="360" w:lineRule="auto"/>
        <w:rPr>
          <w:rFonts w:hint="default"/>
          <w:lang w:val="en-US" w:eastAsia="zh-CN"/>
        </w:rPr>
      </w:pPr>
      <w:r>
        <w:rPr>
          <w:rFonts w:hint="eastAsia"/>
          <w:lang w:val="en-US" w:eastAsia="zh-CN"/>
        </w:rPr>
        <w:t>领取赔款转账授权书</w:t>
      </w:r>
    </w:p>
    <w:p w14:paraId="48F2E0A5">
      <w:pPr>
        <w:numPr>
          <w:ilvl w:val="0"/>
          <w:numId w:val="10"/>
        </w:numPr>
        <w:bidi w:val="0"/>
        <w:spacing w:line="360" w:lineRule="auto"/>
        <w:rPr>
          <w:rFonts w:hint="default"/>
          <w:lang w:val="en-US" w:eastAsia="zh-CN"/>
        </w:rPr>
      </w:pPr>
      <w:r>
        <w:rPr>
          <w:rFonts w:hint="eastAsia"/>
          <w:lang w:val="en-US" w:eastAsia="zh-CN"/>
        </w:rPr>
        <w:t>权益转让书</w:t>
      </w:r>
    </w:p>
    <w:p w14:paraId="47EF9336">
      <w:pPr>
        <w:numPr>
          <w:ilvl w:val="0"/>
          <w:numId w:val="10"/>
        </w:numPr>
        <w:bidi w:val="0"/>
        <w:spacing w:line="360" w:lineRule="auto"/>
        <w:rPr>
          <w:rFonts w:hint="default"/>
          <w:lang w:val="en-US" w:eastAsia="zh-CN"/>
        </w:rPr>
      </w:pPr>
      <w:r>
        <w:rPr>
          <w:rFonts w:hint="eastAsia"/>
          <w:lang w:val="en-US" w:eastAsia="zh-CN"/>
        </w:rPr>
        <w:t>非车索赔申请</w:t>
      </w:r>
    </w:p>
    <w:p w14:paraId="014B6341">
      <w:pPr>
        <w:numPr>
          <w:ilvl w:val="0"/>
          <w:numId w:val="10"/>
        </w:numPr>
        <w:bidi w:val="0"/>
        <w:spacing w:line="360" w:lineRule="auto"/>
        <w:rPr>
          <w:rFonts w:hint="default"/>
          <w:lang w:val="en-US" w:eastAsia="zh-CN"/>
        </w:rPr>
      </w:pPr>
      <w:r>
        <w:rPr>
          <w:rFonts w:hint="eastAsia"/>
          <w:lang w:val="en-US" w:eastAsia="zh-CN"/>
        </w:rPr>
        <w:t>报损清单</w:t>
      </w:r>
    </w:p>
    <w:p w14:paraId="27608B50">
      <w:pPr>
        <w:numPr>
          <w:ilvl w:val="0"/>
          <w:numId w:val="10"/>
        </w:numPr>
        <w:bidi w:val="0"/>
        <w:spacing w:line="360" w:lineRule="auto"/>
        <w:rPr>
          <w:rFonts w:hint="default"/>
          <w:lang w:val="en-US" w:eastAsia="zh-CN"/>
        </w:rPr>
      </w:pPr>
      <w:r>
        <w:rPr>
          <w:rFonts w:hint="eastAsia"/>
          <w:lang w:val="en-US" w:eastAsia="zh-CN"/>
        </w:rPr>
        <w:t>非车小额案件处理单</w:t>
      </w:r>
    </w:p>
    <w:p w14:paraId="10281571">
      <w:pPr>
        <w:pStyle w:val="8"/>
        <w:pageBreakBefore w:val="0"/>
        <w:widowControl w:val="0"/>
        <w:numPr>
          <w:ilvl w:val="0"/>
          <w:numId w:val="0"/>
        </w:numPr>
        <w:kinsoku/>
        <w:wordWrap/>
        <w:overflowPunct/>
        <w:autoSpaceDE/>
        <w:autoSpaceDN/>
        <w:bidi w:val="0"/>
        <w:spacing w:after="0" w:line="360" w:lineRule="auto"/>
        <w:rPr>
          <w:rFonts w:hint="eastAsia" w:eastAsia="宋体" w:cs="Times New Roman"/>
          <w:sz w:val="21"/>
          <w:szCs w:val="21"/>
          <w:lang w:val="en-US" w:eastAsia="zh-CN"/>
        </w:rPr>
      </w:pPr>
      <w:r>
        <w:rPr>
          <w:rFonts w:hint="eastAsia" w:eastAsia="宋体" w:cs="Times New Roman"/>
          <w:sz w:val="21"/>
          <w:szCs w:val="21"/>
          <w:lang w:val="en-US" w:eastAsia="zh-CN"/>
        </w:rPr>
        <w:t>以上内容，均根据鼎和的单证样式设计模板</w:t>
      </w:r>
      <w:r>
        <w:rPr>
          <w:rFonts w:hint="eastAsia" w:cs="Times New Roman"/>
          <w:sz w:val="21"/>
          <w:szCs w:val="21"/>
          <w:lang w:val="en-US" w:eastAsia="zh-CN"/>
        </w:rPr>
        <w:t>（二阶段）</w:t>
      </w:r>
      <w:r>
        <w:rPr>
          <w:rFonts w:hint="eastAsia" w:eastAsia="宋体" w:cs="Times New Roman"/>
          <w:sz w:val="21"/>
          <w:szCs w:val="21"/>
          <w:lang w:val="en-US" w:eastAsia="zh-CN"/>
        </w:rPr>
        <w:t>。发送给客户前，由系统自动带入内容，并由查勘员完成必要内容的填写。</w:t>
      </w:r>
    </w:p>
    <w:p w14:paraId="25E82C68">
      <w:pPr>
        <w:bidi w:val="0"/>
        <w:rPr>
          <w:rFonts w:hint="eastAsia"/>
          <w:lang w:val="en-US" w:eastAsia="zh-CN"/>
        </w:rPr>
      </w:pPr>
      <w:r>
        <w:rPr>
          <w:rFonts w:hint="eastAsia"/>
          <w:lang w:val="en-US" w:eastAsia="zh-CN"/>
        </w:rPr>
        <w:drawing>
          <wp:inline distT="0" distB="0" distL="114300" distR="114300">
            <wp:extent cx="2430145" cy="5400040"/>
            <wp:effectExtent l="0" t="0" r="9525" b="8255"/>
            <wp:docPr id="36" name="图片 36" descr="a3aaf230584c0fc6b0069c8e41bde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a3aaf230584c0fc6b0069c8e41bde6f"/>
                    <pic:cNvPicPr>
                      <a:picLocks noChangeAspect="1"/>
                    </pic:cNvPicPr>
                  </pic:nvPicPr>
                  <pic:blipFill>
                    <a:blip r:embed="rId26"/>
                    <a:stretch>
                      <a:fillRect/>
                    </a:stretch>
                  </pic:blipFill>
                  <pic:spPr>
                    <a:xfrm>
                      <a:off x="0" y="0"/>
                      <a:ext cx="2430145" cy="5400040"/>
                    </a:xfrm>
                    <a:prstGeom prst="rect">
                      <a:avLst/>
                    </a:prstGeom>
                  </pic:spPr>
                </pic:pic>
              </a:graphicData>
            </a:graphic>
          </wp:inline>
        </w:drawing>
      </w:r>
      <w:r>
        <w:drawing>
          <wp:inline distT="0" distB="0" distL="114300" distR="114300">
            <wp:extent cx="2436495" cy="5400040"/>
            <wp:effectExtent l="0" t="0" r="3175" b="8255"/>
            <wp:docPr id="37"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5"/>
                    <pic:cNvPicPr>
                      <a:picLocks noChangeAspect="1"/>
                    </pic:cNvPicPr>
                  </pic:nvPicPr>
                  <pic:blipFill>
                    <a:blip r:embed="rId27"/>
                    <a:stretch>
                      <a:fillRect/>
                    </a:stretch>
                  </pic:blipFill>
                  <pic:spPr>
                    <a:xfrm>
                      <a:off x="0" y="0"/>
                      <a:ext cx="2436495" cy="5400040"/>
                    </a:xfrm>
                    <a:prstGeom prst="rect">
                      <a:avLst/>
                    </a:prstGeom>
                    <a:noFill/>
                    <a:ln>
                      <a:noFill/>
                    </a:ln>
                  </pic:spPr>
                </pic:pic>
              </a:graphicData>
            </a:graphic>
          </wp:inline>
        </w:drawing>
      </w:r>
    </w:p>
    <w:p w14:paraId="71ADB710">
      <w:pPr>
        <w:pStyle w:val="4"/>
        <w:bidi w:val="0"/>
        <w:rPr>
          <w:rFonts w:hint="eastAsia"/>
          <w:lang w:val="en-US" w:eastAsia="zh-CN"/>
        </w:rPr>
      </w:pPr>
      <w:bookmarkStart w:id="34" w:name="_Toc30772"/>
      <w:r>
        <w:rPr>
          <w:rFonts w:hint="eastAsia"/>
          <w:lang w:val="en-US" w:eastAsia="zh-CN"/>
        </w:rPr>
        <w:t>我的保单（二阶段）</w:t>
      </w:r>
      <w:bookmarkEnd w:id="34"/>
    </w:p>
    <w:p w14:paraId="109F82D4">
      <w:pPr>
        <w:pStyle w:val="5"/>
        <w:bidi w:val="0"/>
        <w:rPr>
          <w:rFonts w:hint="default"/>
          <w:lang w:val="en-US" w:eastAsia="zh-CN"/>
        </w:rPr>
      </w:pPr>
      <w:bookmarkStart w:id="35" w:name="_Toc201"/>
      <w:r>
        <w:rPr>
          <w:rFonts w:hint="eastAsia"/>
          <w:lang w:val="en-US" w:eastAsia="zh-CN"/>
        </w:rPr>
        <w:t>保单列表</w:t>
      </w:r>
      <w:bookmarkEnd w:id="35"/>
    </w:p>
    <w:p w14:paraId="4B1AD324">
      <w:pPr>
        <w:spacing w:line="360" w:lineRule="auto"/>
        <w:rPr>
          <w:rFonts w:hint="eastAsia"/>
          <w:lang w:val="en-US" w:eastAsia="zh-CN"/>
        </w:rPr>
      </w:pPr>
      <w:r>
        <w:rPr>
          <w:rFonts w:hint="eastAsia"/>
          <w:lang w:val="en-US" w:eastAsia="zh-CN"/>
        </w:rPr>
        <w:t>客户进入该页面后，可以查阅到自己名下的财意险保单清单。包含如下信息：</w:t>
      </w:r>
      <w:r>
        <w:rPr>
          <w:rFonts w:hint="eastAsia"/>
          <w:lang w:val="en-US" w:eastAsia="zh-CN"/>
        </w:rPr>
        <w:br w:type="textWrapping"/>
      </w:r>
      <w:r>
        <w:rPr>
          <w:rFonts w:hint="eastAsia"/>
          <w:lang w:val="en-US" w:eastAsia="zh-CN"/>
        </w:rPr>
        <w:t>保单号、险种、起保日期、终保日期。</w:t>
      </w:r>
    </w:p>
    <w:p w14:paraId="16A88202">
      <w:pPr>
        <w:spacing w:line="360" w:lineRule="auto"/>
        <w:rPr>
          <w:rFonts w:hint="eastAsia"/>
          <w:lang w:val="en-US" w:eastAsia="zh-CN"/>
        </w:rPr>
      </w:pPr>
      <w:r>
        <w:rPr>
          <w:rFonts w:hint="eastAsia"/>
          <w:lang w:val="en-US" w:eastAsia="zh-CN"/>
        </w:rPr>
        <w:t>保单列表上，每个保单提供2个功能按钮：我要报案、电子保单</w:t>
      </w:r>
    </w:p>
    <w:p w14:paraId="06D3C45B">
      <w:pPr>
        <w:spacing w:line="360" w:lineRule="auto"/>
        <w:rPr>
          <w:rFonts w:hint="eastAsia"/>
          <w:lang w:val="en-US" w:eastAsia="zh-CN"/>
        </w:rPr>
      </w:pPr>
      <w:r>
        <w:drawing>
          <wp:inline distT="0" distB="0" distL="114300" distR="114300">
            <wp:extent cx="5274310" cy="4817745"/>
            <wp:effectExtent l="0" t="0" r="4445" b="7620"/>
            <wp:docPr id="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pic:cNvPicPr>
                      <a:picLocks noChangeAspect="1"/>
                    </pic:cNvPicPr>
                  </pic:nvPicPr>
                  <pic:blipFill>
                    <a:blip r:embed="rId28"/>
                    <a:stretch>
                      <a:fillRect/>
                    </a:stretch>
                  </pic:blipFill>
                  <pic:spPr>
                    <a:xfrm>
                      <a:off x="0" y="0"/>
                      <a:ext cx="5274310" cy="4817745"/>
                    </a:xfrm>
                    <a:prstGeom prst="rect">
                      <a:avLst/>
                    </a:prstGeom>
                    <a:noFill/>
                    <a:ln>
                      <a:noFill/>
                    </a:ln>
                  </pic:spPr>
                </pic:pic>
              </a:graphicData>
            </a:graphic>
          </wp:inline>
        </w:drawing>
      </w:r>
    </w:p>
    <w:p w14:paraId="424537A2">
      <w:pPr>
        <w:pStyle w:val="5"/>
        <w:bidi w:val="0"/>
        <w:rPr>
          <w:rFonts w:hint="default"/>
          <w:lang w:val="en-US" w:eastAsia="zh-CN"/>
        </w:rPr>
      </w:pPr>
      <w:bookmarkStart w:id="36" w:name="_Toc12896"/>
      <w:bookmarkStart w:id="37" w:name="_Toc8681"/>
      <w:r>
        <w:rPr>
          <w:rFonts w:hint="eastAsia"/>
          <w:lang w:val="en-US" w:eastAsia="zh-CN"/>
        </w:rPr>
        <w:t>电子保单</w:t>
      </w:r>
      <w:bookmarkEnd w:id="36"/>
    </w:p>
    <w:p w14:paraId="76995888">
      <w:pPr>
        <w:rPr>
          <w:rFonts w:hint="default"/>
          <w:lang w:val="en-US" w:eastAsia="zh-CN"/>
        </w:rPr>
      </w:pPr>
      <w:r>
        <w:rPr>
          <w:rFonts w:hint="eastAsia"/>
          <w:lang w:val="en-US" w:eastAsia="zh-CN"/>
        </w:rPr>
        <w:t>点击“电子保单”可以查阅保单详情。由鼎和提供电子保单查询接口获取客户电子保单信息。</w:t>
      </w:r>
    </w:p>
    <w:p w14:paraId="7363F114">
      <w:pPr>
        <w:pStyle w:val="5"/>
        <w:bidi w:val="0"/>
        <w:rPr>
          <w:rFonts w:hint="default"/>
          <w:lang w:val="en-US" w:eastAsia="zh-CN"/>
        </w:rPr>
      </w:pPr>
      <w:r>
        <w:rPr>
          <w:rFonts w:hint="eastAsia"/>
          <w:lang w:val="en-US" w:eastAsia="zh-CN"/>
        </w:rPr>
        <w:t>我要报案</w:t>
      </w:r>
      <w:bookmarkEnd w:id="37"/>
    </w:p>
    <w:p w14:paraId="2B5DB94B">
      <w:pPr>
        <w:spacing w:line="360" w:lineRule="auto"/>
        <w:rPr>
          <w:rFonts w:hint="eastAsia"/>
          <w:lang w:val="en-US" w:eastAsia="zh-CN"/>
        </w:rPr>
      </w:pPr>
      <w:r>
        <w:rPr>
          <w:rFonts w:hint="eastAsia"/>
          <w:lang w:val="en-US" w:eastAsia="zh-CN"/>
        </w:rPr>
        <w:t>点击“我要报案”进入报案流程界面。根据鼎和提供的接口，客户录入报案所需基本信息即可完成自助报案。如果报案成功，则反馈报案号。</w:t>
      </w:r>
    </w:p>
    <w:p w14:paraId="7187EAFC">
      <w:pPr>
        <w:spacing w:line="360" w:lineRule="auto"/>
        <w:rPr>
          <w:rFonts w:hint="eastAsia"/>
          <w:lang w:val="en-US" w:eastAsia="zh-CN"/>
        </w:rPr>
      </w:pPr>
      <w:r>
        <w:rPr>
          <w:rFonts w:hint="eastAsia"/>
          <w:lang w:val="en-US" w:eastAsia="zh-CN"/>
        </w:rPr>
        <w:t>报案成功的案件，需显示在下文“我的案件”中。</w:t>
      </w:r>
    </w:p>
    <w:p w14:paraId="3C12611C">
      <w:pPr>
        <w:spacing w:line="360" w:lineRule="auto"/>
        <w:rPr>
          <w:rFonts w:hint="eastAsia"/>
          <w:lang w:val="en-US" w:eastAsia="zh-CN"/>
        </w:rPr>
      </w:pPr>
      <w:r>
        <w:rPr>
          <w:rFonts w:hint="eastAsia"/>
          <w:lang w:val="en-US" w:eastAsia="zh-CN"/>
        </w:rPr>
        <w:drawing>
          <wp:inline distT="0" distB="0" distL="114300" distR="114300">
            <wp:extent cx="2430145" cy="5400040"/>
            <wp:effectExtent l="0" t="0" r="9525" b="8255"/>
            <wp:docPr id="38" name="图片 38" descr="abdfeca0073fdb873221aa196627f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abdfeca0073fdb873221aa196627f89"/>
                    <pic:cNvPicPr>
                      <a:picLocks noChangeAspect="1"/>
                    </pic:cNvPicPr>
                  </pic:nvPicPr>
                  <pic:blipFill>
                    <a:blip r:embed="rId29"/>
                    <a:stretch>
                      <a:fillRect/>
                    </a:stretch>
                  </pic:blipFill>
                  <pic:spPr>
                    <a:xfrm>
                      <a:off x="0" y="0"/>
                      <a:ext cx="2430145" cy="5400040"/>
                    </a:xfrm>
                    <a:prstGeom prst="rect">
                      <a:avLst/>
                    </a:prstGeom>
                  </pic:spPr>
                </pic:pic>
              </a:graphicData>
            </a:graphic>
          </wp:inline>
        </w:drawing>
      </w:r>
      <w:r>
        <w:rPr>
          <w:rFonts w:hint="eastAsia"/>
          <w:lang w:val="en-US" w:eastAsia="zh-CN"/>
        </w:rPr>
        <w:drawing>
          <wp:inline distT="0" distB="0" distL="114300" distR="114300">
            <wp:extent cx="2430145" cy="5400040"/>
            <wp:effectExtent l="0" t="0" r="9525" b="8255"/>
            <wp:docPr id="39" name="图片 39" descr="814451f90ee063fa37540e56590de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814451f90ee063fa37540e56590de62"/>
                    <pic:cNvPicPr>
                      <a:picLocks noChangeAspect="1"/>
                    </pic:cNvPicPr>
                  </pic:nvPicPr>
                  <pic:blipFill>
                    <a:blip r:embed="rId30"/>
                    <a:stretch>
                      <a:fillRect/>
                    </a:stretch>
                  </pic:blipFill>
                  <pic:spPr>
                    <a:xfrm>
                      <a:off x="0" y="0"/>
                      <a:ext cx="2430145" cy="5400040"/>
                    </a:xfrm>
                    <a:prstGeom prst="rect">
                      <a:avLst/>
                    </a:prstGeom>
                  </pic:spPr>
                </pic:pic>
              </a:graphicData>
            </a:graphic>
          </wp:inline>
        </w:drawing>
      </w:r>
      <w:r>
        <w:commentReference w:id="0"/>
      </w:r>
    </w:p>
    <w:p w14:paraId="58C205EE">
      <w:pPr>
        <w:pStyle w:val="4"/>
        <w:bidi w:val="0"/>
        <w:rPr>
          <w:rFonts w:hint="default"/>
          <w:lang w:val="en-US" w:eastAsia="zh-CN"/>
        </w:rPr>
      </w:pPr>
      <w:bookmarkStart w:id="38" w:name="_Toc30763"/>
      <w:r>
        <w:rPr>
          <w:rFonts w:hint="eastAsia"/>
          <w:lang w:val="en-US" w:eastAsia="zh-CN"/>
        </w:rPr>
        <w:t>我的案件（二阶段）</w:t>
      </w:r>
      <w:bookmarkEnd w:id="38"/>
    </w:p>
    <w:p w14:paraId="04431206">
      <w:pPr>
        <w:spacing w:line="360" w:lineRule="auto"/>
        <w:rPr>
          <w:rFonts w:hint="eastAsia"/>
          <w:lang w:val="en-US" w:eastAsia="zh-CN"/>
        </w:rPr>
      </w:pPr>
      <w:r>
        <w:rPr>
          <w:rFonts w:hint="eastAsia"/>
          <w:lang w:val="en-US" w:eastAsia="zh-CN"/>
        </w:rPr>
        <w:t>点击“我的案件”，进入案件列表。展示我的案件信息。每个案件需显示以下字段：</w:t>
      </w:r>
      <w:r>
        <w:rPr>
          <w:rFonts w:hint="eastAsia"/>
          <w:lang w:val="en-US" w:eastAsia="zh-CN"/>
        </w:rPr>
        <w:br w:type="textWrapping"/>
      </w:r>
      <w:r>
        <w:rPr>
          <w:rFonts w:hint="eastAsia"/>
          <w:lang w:val="en-US" w:eastAsia="zh-CN"/>
        </w:rPr>
        <w:t>案件号、报案时间、当前状态（处理中\结案）。</w:t>
      </w:r>
    </w:p>
    <w:p w14:paraId="33FEBA0D">
      <w:pPr>
        <w:rPr>
          <w:rFonts w:hint="eastAsia"/>
          <w:lang w:val="en-US" w:eastAsia="zh-CN"/>
        </w:rPr>
      </w:pPr>
      <w:r>
        <w:drawing>
          <wp:inline distT="0" distB="0" distL="114300" distR="114300">
            <wp:extent cx="5274310" cy="4817745"/>
            <wp:effectExtent l="0" t="0" r="4445" b="7620"/>
            <wp:docPr id="1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4"/>
                    <pic:cNvPicPr>
                      <a:picLocks noChangeAspect="1"/>
                    </pic:cNvPicPr>
                  </pic:nvPicPr>
                  <pic:blipFill>
                    <a:blip r:embed="rId31"/>
                    <a:stretch>
                      <a:fillRect/>
                    </a:stretch>
                  </pic:blipFill>
                  <pic:spPr>
                    <a:xfrm>
                      <a:off x="0" y="0"/>
                      <a:ext cx="5274310" cy="4817745"/>
                    </a:xfrm>
                    <a:prstGeom prst="rect">
                      <a:avLst/>
                    </a:prstGeom>
                    <a:noFill/>
                    <a:ln>
                      <a:noFill/>
                    </a:ln>
                  </pic:spPr>
                </pic:pic>
              </a:graphicData>
            </a:graphic>
          </wp:inline>
        </w:drawing>
      </w:r>
    </w:p>
    <w:p w14:paraId="3E008277">
      <w:pPr>
        <w:pStyle w:val="3"/>
        <w:bidi w:val="0"/>
        <w:rPr>
          <w:rFonts w:hint="default"/>
          <w:lang w:val="en-US" w:eastAsia="zh-CN"/>
        </w:rPr>
      </w:pPr>
      <w:bookmarkStart w:id="39" w:name="_Toc2341"/>
      <w:r>
        <w:rPr>
          <w:rFonts w:hint="eastAsia"/>
          <w:lang w:val="en-US" w:eastAsia="zh-CN"/>
        </w:rPr>
        <w:t>查勘员小程序</w:t>
      </w:r>
      <w:bookmarkEnd w:id="39"/>
    </w:p>
    <w:p w14:paraId="6805B530">
      <w:pPr>
        <w:pStyle w:val="4"/>
        <w:bidi w:val="0"/>
        <w:rPr>
          <w:rFonts w:hint="eastAsia"/>
          <w:lang w:val="en-US" w:eastAsia="zh-CN"/>
        </w:rPr>
      </w:pPr>
      <w:bookmarkStart w:id="40" w:name="_Toc5970"/>
      <w:r>
        <w:rPr>
          <w:rFonts w:hint="eastAsia"/>
          <w:lang w:val="en-US" w:eastAsia="zh-CN"/>
        </w:rPr>
        <w:t>登录</w:t>
      </w:r>
      <w:bookmarkEnd w:id="40"/>
    </w:p>
    <w:p w14:paraId="567D2AFA">
      <w:pPr>
        <w:numPr>
          <w:ilvl w:val="0"/>
          <w:numId w:val="11"/>
        </w:numPr>
        <w:bidi w:val="0"/>
        <w:spacing w:line="360" w:lineRule="auto"/>
        <w:rPr>
          <w:rFonts w:hint="eastAsia"/>
          <w:lang w:val="en-US" w:eastAsia="zh-CN"/>
        </w:rPr>
      </w:pPr>
      <w:r>
        <w:rPr>
          <w:rFonts w:hint="eastAsia"/>
          <w:lang w:val="en-US" w:eastAsia="zh-CN"/>
        </w:rPr>
        <w:t>登录手机号后，识别出该手机号属于鼎和员工，由鼎和提供接口识别能力。</w:t>
      </w:r>
    </w:p>
    <w:p w14:paraId="77D5AC77">
      <w:pPr>
        <w:numPr>
          <w:ilvl w:val="0"/>
          <w:numId w:val="11"/>
        </w:numPr>
        <w:bidi w:val="0"/>
        <w:spacing w:line="360" w:lineRule="auto"/>
        <w:rPr>
          <w:rFonts w:hint="default"/>
          <w:lang w:val="en-US" w:eastAsia="zh-CN"/>
        </w:rPr>
      </w:pPr>
      <w:r>
        <w:rPr>
          <w:rFonts w:hint="eastAsia"/>
          <w:lang w:val="en-US" w:eastAsia="zh-CN"/>
        </w:rPr>
        <w:t>当手机号属于员工时，界面询问：请选择您的身份：我是客户\我是员工</w:t>
      </w:r>
    </w:p>
    <w:p w14:paraId="4CA8FBF8">
      <w:pPr>
        <w:numPr>
          <w:ilvl w:val="0"/>
          <w:numId w:val="11"/>
        </w:numPr>
        <w:bidi w:val="0"/>
        <w:spacing w:line="360" w:lineRule="auto"/>
        <w:rPr>
          <w:rFonts w:hint="default"/>
          <w:lang w:val="en-US" w:eastAsia="zh-CN"/>
        </w:rPr>
      </w:pPr>
      <w:r>
        <w:rPr>
          <w:rFonts w:hint="eastAsia"/>
          <w:lang w:val="en-US" w:eastAsia="zh-CN"/>
        </w:rPr>
        <w:t>当用户选择“我是客户”，则登入客户端小程序。当用户选择“我是员工”，则进入工号密码登录页面</w:t>
      </w:r>
    </w:p>
    <w:p w14:paraId="7CD34FAD">
      <w:pPr>
        <w:numPr>
          <w:ilvl w:val="0"/>
          <w:numId w:val="11"/>
        </w:numPr>
        <w:bidi w:val="0"/>
        <w:spacing w:line="360" w:lineRule="auto"/>
        <w:rPr>
          <w:rFonts w:hint="default"/>
          <w:lang w:val="en-US" w:eastAsia="zh-CN"/>
        </w:rPr>
      </w:pPr>
      <w:r>
        <w:rPr>
          <w:rFonts w:hint="eastAsia"/>
          <w:lang w:val="en-US" w:eastAsia="zh-CN"/>
        </w:rPr>
        <w:t>登录员工号和密码。由鼎和提供单点登录接口校验。通过后进入查勘员端小程序，直接进入案件列表。</w:t>
      </w:r>
    </w:p>
    <w:p w14:paraId="2D32AD70">
      <w:pPr>
        <w:numPr>
          <w:ilvl w:val="0"/>
          <w:numId w:val="0"/>
        </w:numPr>
        <w:bidi w:val="0"/>
        <w:spacing w:line="360" w:lineRule="auto"/>
        <w:rPr>
          <w:rFonts w:hint="default"/>
          <w:lang w:val="en-US" w:eastAsia="zh-CN"/>
        </w:rPr>
      </w:pPr>
    </w:p>
    <w:p w14:paraId="57BEF0C6">
      <w:pPr>
        <w:widowControl w:val="0"/>
        <w:numPr>
          <w:ilvl w:val="0"/>
          <w:numId w:val="0"/>
        </w:numPr>
        <w:bidi w:val="0"/>
        <w:jc w:val="both"/>
        <w:rPr>
          <w:rFonts w:hint="eastAsia"/>
          <w:lang w:val="en-US" w:eastAsia="zh-CN"/>
        </w:rPr>
      </w:pPr>
    </w:p>
    <w:p w14:paraId="643B6657">
      <w:pPr>
        <w:pStyle w:val="4"/>
        <w:bidi w:val="0"/>
        <w:rPr>
          <w:rFonts w:hint="default"/>
          <w:lang w:val="en-US" w:eastAsia="zh-CN"/>
        </w:rPr>
      </w:pPr>
      <w:bookmarkStart w:id="41" w:name="_Toc12521"/>
      <w:r>
        <w:rPr>
          <w:rFonts w:hint="eastAsia"/>
          <w:lang w:val="en-US" w:eastAsia="zh-CN"/>
        </w:rPr>
        <w:t>案件列表</w:t>
      </w:r>
      <w:bookmarkEnd w:id="41"/>
    </w:p>
    <w:p w14:paraId="25908C8B">
      <w:pPr>
        <w:numPr>
          <w:ilvl w:val="0"/>
          <w:numId w:val="12"/>
        </w:numPr>
        <w:spacing w:line="360" w:lineRule="auto"/>
        <w:rPr>
          <w:rFonts w:hint="eastAsia"/>
          <w:lang w:val="en-US" w:eastAsia="zh-CN"/>
        </w:rPr>
      </w:pPr>
      <w:r>
        <w:rPr>
          <w:rFonts w:hint="eastAsia"/>
          <w:lang w:val="en-US" w:eastAsia="zh-CN"/>
        </w:rPr>
        <w:t>案件列表的案件分为：处理中、已完成。如果某个案件下，还有该查勘员需处理的任务，则在“处理中”分类页。如果该案件下属于该人员的任务均已提交，则进入“已完成”分类页。</w:t>
      </w:r>
    </w:p>
    <w:p w14:paraId="2CEAD419">
      <w:pPr>
        <w:numPr>
          <w:ilvl w:val="0"/>
          <w:numId w:val="12"/>
        </w:numPr>
        <w:spacing w:line="360" w:lineRule="auto"/>
        <w:rPr>
          <w:rFonts w:hint="default"/>
          <w:lang w:val="en-US" w:eastAsia="zh-CN"/>
        </w:rPr>
      </w:pPr>
      <w:r>
        <w:rPr>
          <w:rFonts w:hint="eastAsia"/>
          <w:lang w:val="en-US" w:eastAsia="zh-CN"/>
        </w:rPr>
        <w:t>提供查询功能，可以精确查询案件。查询条件：案件号</w:t>
      </w:r>
    </w:p>
    <w:p w14:paraId="26652B38">
      <w:pPr>
        <w:numPr>
          <w:ilvl w:val="0"/>
          <w:numId w:val="12"/>
        </w:numPr>
        <w:spacing w:line="360" w:lineRule="auto"/>
        <w:rPr>
          <w:rFonts w:hint="default"/>
          <w:lang w:val="en-US" w:eastAsia="zh-CN"/>
        </w:rPr>
      </w:pPr>
      <w:r>
        <w:rPr>
          <w:rFonts w:hint="eastAsia"/>
          <w:lang w:val="en-US" w:eastAsia="zh-CN"/>
        </w:rPr>
        <w:t>查询结果展示：根据查询条件精准查询出案件，无论其任务状态如何。</w:t>
      </w:r>
    </w:p>
    <w:p w14:paraId="56D1A3EC">
      <w:pPr>
        <w:pStyle w:val="4"/>
        <w:bidi w:val="0"/>
        <w:rPr>
          <w:rFonts w:hint="default"/>
          <w:lang w:val="en-US" w:eastAsia="zh-CN"/>
        </w:rPr>
      </w:pPr>
      <w:bookmarkStart w:id="42" w:name="_Toc16761"/>
      <w:r>
        <w:rPr>
          <w:rFonts w:hint="eastAsia"/>
          <w:lang w:val="en-US" w:eastAsia="zh-CN"/>
        </w:rPr>
        <w:t>任务列表</w:t>
      </w:r>
      <w:bookmarkEnd w:id="42"/>
    </w:p>
    <w:p w14:paraId="70F2DDAC">
      <w:pPr>
        <w:spacing w:line="360" w:lineRule="auto"/>
        <w:rPr>
          <w:rFonts w:hint="eastAsia"/>
          <w:lang w:val="en-US" w:eastAsia="zh-CN"/>
        </w:rPr>
      </w:pPr>
      <w:r>
        <w:rPr>
          <w:rFonts w:hint="eastAsia"/>
          <w:lang w:val="en-US" w:eastAsia="zh-CN"/>
        </w:rPr>
        <w:t>点击案件，进入该案件下的任务列表。在任务列表可以做：阅读任务、影像中心、视频聊天、案件补充、查勘处理、人伤跟踪、人伤关节拍摄。</w:t>
      </w:r>
    </w:p>
    <w:p w14:paraId="2DBEAD95">
      <w:pPr>
        <w:pStyle w:val="4"/>
        <w:bidi w:val="0"/>
        <w:rPr>
          <w:rFonts w:hint="default"/>
          <w:lang w:val="en-US" w:eastAsia="zh-CN"/>
        </w:rPr>
      </w:pPr>
      <w:bookmarkStart w:id="43" w:name="_Toc15039"/>
      <w:r>
        <w:rPr>
          <w:rFonts w:hint="eastAsia"/>
          <w:lang w:val="en-US" w:eastAsia="zh-CN"/>
        </w:rPr>
        <w:t>阅读任务</w:t>
      </w:r>
      <w:bookmarkEnd w:id="43"/>
    </w:p>
    <w:p w14:paraId="37DE524B">
      <w:pPr>
        <w:rPr>
          <w:rFonts w:hint="eastAsia"/>
          <w:lang w:val="en-US" w:eastAsia="zh-CN"/>
        </w:rPr>
      </w:pPr>
      <w:r>
        <w:rPr>
          <w:rFonts w:hint="eastAsia"/>
          <w:lang w:val="en-US" w:eastAsia="zh-CN"/>
        </w:rPr>
        <w:t>阅读任务可以查阅保单信息信息。</w:t>
      </w:r>
    </w:p>
    <w:p w14:paraId="4C8E0B2A">
      <w:pPr>
        <w:pStyle w:val="5"/>
        <w:bidi w:val="0"/>
        <w:rPr>
          <w:rFonts w:hint="default"/>
          <w:lang w:val="en-US" w:eastAsia="zh-CN"/>
        </w:rPr>
      </w:pPr>
      <w:bookmarkStart w:id="44" w:name="_Toc17728"/>
      <w:r>
        <w:rPr>
          <w:rFonts w:hint="eastAsia"/>
          <w:lang w:val="en-US" w:eastAsia="zh-CN"/>
        </w:rPr>
        <w:t>保单信息</w:t>
      </w:r>
      <w:bookmarkEnd w:id="44"/>
    </w:p>
    <w:p w14:paraId="63423FD0">
      <w:pPr>
        <w:spacing w:line="360" w:lineRule="auto"/>
        <w:rPr>
          <w:rFonts w:hint="eastAsia"/>
          <w:lang w:val="en-US" w:eastAsia="zh-CN"/>
        </w:rPr>
      </w:pPr>
      <w:r>
        <w:rPr>
          <w:rFonts w:hint="eastAsia"/>
          <w:lang w:val="en-US" w:eastAsia="zh-CN"/>
        </w:rPr>
        <w:t>根据鼎和提供的保单查询接口展示出以下基本的保单信息和电子保单。</w:t>
      </w:r>
    </w:p>
    <w:p w14:paraId="4A7A9C4A">
      <w:pPr>
        <w:spacing w:line="360" w:lineRule="auto"/>
        <w:rPr>
          <w:rFonts w:hint="eastAsia"/>
          <w:lang w:val="en-US" w:eastAsia="zh-CN"/>
        </w:rPr>
      </w:pPr>
      <w:r>
        <w:rPr>
          <w:rFonts w:hint="eastAsia"/>
          <w:lang w:val="en-US" w:eastAsia="zh-CN"/>
        </w:rPr>
        <w:t>基本信息包括：保单号、起保日期、终保日期、承保机构、保额、投保人、被保险人、险别特约。</w:t>
      </w:r>
    </w:p>
    <w:p w14:paraId="21A7BA12">
      <w:pPr>
        <w:spacing w:line="360" w:lineRule="auto"/>
      </w:pPr>
      <w:r>
        <w:drawing>
          <wp:inline distT="0" distB="0" distL="114300" distR="114300">
            <wp:extent cx="1624330" cy="3599815"/>
            <wp:effectExtent l="0" t="0" r="5715" b="5715"/>
            <wp:docPr id="2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1"/>
                    <pic:cNvPicPr>
                      <a:picLocks noChangeAspect="1"/>
                    </pic:cNvPicPr>
                  </pic:nvPicPr>
                  <pic:blipFill>
                    <a:blip r:embed="rId32"/>
                    <a:stretch>
                      <a:fillRect/>
                    </a:stretch>
                  </pic:blipFill>
                  <pic:spPr>
                    <a:xfrm>
                      <a:off x="0" y="0"/>
                      <a:ext cx="1624330" cy="3599815"/>
                    </a:xfrm>
                    <a:prstGeom prst="rect">
                      <a:avLst/>
                    </a:prstGeom>
                    <a:noFill/>
                    <a:ln>
                      <a:noFill/>
                    </a:ln>
                  </pic:spPr>
                </pic:pic>
              </a:graphicData>
            </a:graphic>
          </wp:inline>
        </w:drawing>
      </w:r>
      <w:r>
        <w:drawing>
          <wp:inline distT="0" distB="0" distL="114300" distR="114300">
            <wp:extent cx="1624330" cy="3599815"/>
            <wp:effectExtent l="0" t="0" r="5715" b="5715"/>
            <wp:docPr id="3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2"/>
                    <pic:cNvPicPr>
                      <a:picLocks noChangeAspect="1"/>
                    </pic:cNvPicPr>
                  </pic:nvPicPr>
                  <pic:blipFill>
                    <a:blip r:embed="rId33"/>
                    <a:stretch>
                      <a:fillRect/>
                    </a:stretch>
                  </pic:blipFill>
                  <pic:spPr>
                    <a:xfrm>
                      <a:off x="0" y="0"/>
                      <a:ext cx="1624330" cy="3599815"/>
                    </a:xfrm>
                    <a:prstGeom prst="rect">
                      <a:avLst/>
                    </a:prstGeom>
                    <a:noFill/>
                    <a:ln>
                      <a:noFill/>
                    </a:ln>
                  </pic:spPr>
                </pic:pic>
              </a:graphicData>
            </a:graphic>
          </wp:inline>
        </w:drawing>
      </w:r>
      <w:r>
        <w:drawing>
          <wp:inline distT="0" distB="0" distL="114300" distR="114300">
            <wp:extent cx="1624330" cy="3599815"/>
            <wp:effectExtent l="0" t="0" r="5715" b="5715"/>
            <wp:docPr id="3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3"/>
                    <pic:cNvPicPr>
                      <a:picLocks noChangeAspect="1"/>
                    </pic:cNvPicPr>
                  </pic:nvPicPr>
                  <pic:blipFill>
                    <a:blip r:embed="rId34"/>
                    <a:stretch>
                      <a:fillRect/>
                    </a:stretch>
                  </pic:blipFill>
                  <pic:spPr>
                    <a:xfrm>
                      <a:off x="0" y="0"/>
                      <a:ext cx="1624330" cy="3599815"/>
                    </a:xfrm>
                    <a:prstGeom prst="rect">
                      <a:avLst/>
                    </a:prstGeom>
                    <a:noFill/>
                    <a:ln>
                      <a:noFill/>
                    </a:ln>
                  </pic:spPr>
                </pic:pic>
              </a:graphicData>
            </a:graphic>
          </wp:inline>
        </w:drawing>
      </w:r>
    </w:p>
    <w:p w14:paraId="3B0BD7CC">
      <w:pPr>
        <w:spacing w:line="360" w:lineRule="auto"/>
        <w:rPr>
          <w:rFonts w:hint="eastAsia"/>
          <w:lang w:val="en-US" w:eastAsia="zh-CN"/>
        </w:rPr>
      </w:pPr>
    </w:p>
    <w:p w14:paraId="0F457EA4">
      <w:pPr>
        <w:rPr>
          <w:rFonts w:hint="eastAsia"/>
          <w:lang w:val="en-US" w:eastAsia="zh-CN"/>
        </w:rPr>
      </w:pPr>
    </w:p>
    <w:p w14:paraId="3C5ACA02">
      <w:pPr>
        <w:pStyle w:val="5"/>
        <w:bidi w:val="0"/>
        <w:rPr>
          <w:rFonts w:hint="default"/>
          <w:lang w:val="en-US" w:eastAsia="zh-CN"/>
        </w:rPr>
      </w:pPr>
      <w:bookmarkStart w:id="45" w:name="_Toc7474"/>
      <w:r>
        <w:rPr>
          <w:rFonts w:hint="eastAsia"/>
          <w:lang w:val="en-US" w:eastAsia="zh-CN"/>
        </w:rPr>
        <w:t>出险信息</w:t>
      </w:r>
      <w:bookmarkEnd w:id="45"/>
    </w:p>
    <w:p w14:paraId="1A2F0C86">
      <w:pPr>
        <w:rPr>
          <w:rFonts w:hint="eastAsia"/>
          <w:lang w:val="en-US" w:eastAsia="zh-CN"/>
        </w:rPr>
      </w:pPr>
      <w:r>
        <w:rPr>
          <w:rFonts w:hint="eastAsia"/>
          <w:lang w:val="en-US" w:eastAsia="zh-CN"/>
        </w:rPr>
        <w:t>根据鼎和提供的接口，展示出该用户的出险信息。</w:t>
      </w:r>
    </w:p>
    <w:p w14:paraId="147D6CB9">
      <w:pPr>
        <w:rPr>
          <w:rFonts w:hint="default"/>
          <w:lang w:val="en-US" w:eastAsia="zh-CN"/>
        </w:rPr>
      </w:pPr>
      <w:r>
        <w:drawing>
          <wp:inline distT="0" distB="0" distL="114300" distR="114300">
            <wp:extent cx="4443730" cy="2879725"/>
            <wp:effectExtent l="0" t="0" r="3810" b="2540"/>
            <wp:docPr id="3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4"/>
                    <pic:cNvPicPr>
                      <a:picLocks noChangeAspect="1"/>
                    </pic:cNvPicPr>
                  </pic:nvPicPr>
                  <pic:blipFill>
                    <a:blip r:embed="rId35"/>
                    <a:srcRect t="10722"/>
                    <a:stretch>
                      <a:fillRect/>
                    </a:stretch>
                  </pic:blipFill>
                  <pic:spPr>
                    <a:xfrm>
                      <a:off x="0" y="0"/>
                      <a:ext cx="4443730" cy="2879725"/>
                    </a:xfrm>
                    <a:prstGeom prst="rect">
                      <a:avLst/>
                    </a:prstGeom>
                    <a:noFill/>
                    <a:ln>
                      <a:noFill/>
                    </a:ln>
                  </pic:spPr>
                </pic:pic>
              </a:graphicData>
            </a:graphic>
          </wp:inline>
        </w:drawing>
      </w:r>
    </w:p>
    <w:p w14:paraId="42B97B23">
      <w:pPr>
        <w:pStyle w:val="4"/>
        <w:bidi w:val="0"/>
        <w:rPr>
          <w:rFonts w:hint="default"/>
          <w:lang w:val="en-US" w:eastAsia="zh-CN"/>
        </w:rPr>
      </w:pPr>
      <w:bookmarkStart w:id="46" w:name="_Toc24493"/>
      <w:r>
        <w:rPr>
          <w:rFonts w:hint="eastAsia"/>
          <w:lang w:val="en-US" w:eastAsia="zh-CN"/>
        </w:rPr>
        <w:t>视频聊天</w:t>
      </w:r>
      <w:bookmarkEnd w:id="46"/>
    </w:p>
    <w:p w14:paraId="3F00EBF4">
      <w:pPr>
        <w:ind w:firstLine="420" w:firstLineChars="200"/>
        <w:rPr>
          <w:rFonts w:hint="default"/>
          <w:lang w:val="en-US" w:eastAsia="zh-CN"/>
        </w:rPr>
      </w:pPr>
      <w:r>
        <w:rPr>
          <w:rFonts w:hint="eastAsia"/>
          <w:lang w:val="en-US" w:eastAsia="zh-CN"/>
        </w:rPr>
        <w:t>本功能与线上理赔PC端类似，可以与客户进行视频连线与IM聊天。</w:t>
      </w:r>
    </w:p>
    <w:p w14:paraId="39D8F569">
      <w:pPr>
        <w:pStyle w:val="5"/>
        <w:bidi w:val="0"/>
        <w:rPr>
          <w:rFonts w:hint="eastAsia"/>
          <w:lang w:val="en-US" w:eastAsia="zh-CN"/>
        </w:rPr>
      </w:pPr>
      <w:bookmarkStart w:id="47" w:name="_Toc26420"/>
      <w:r>
        <w:rPr>
          <w:rFonts w:hint="eastAsia"/>
          <w:lang w:val="en-US" w:eastAsia="zh-CN"/>
        </w:rPr>
        <w:t>邀请客户</w:t>
      </w:r>
      <w:bookmarkEnd w:id="47"/>
    </w:p>
    <w:p w14:paraId="4749E2E9">
      <w:pPr>
        <w:spacing w:line="360" w:lineRule="auto"/>
        <w:ind w:firstLine="420" w:firstLineChars="200"/>
        <w:rPr>
          <w:rFonts w:hint="eastAsia"/>
          <w:lang w:val="en-US" w:eastAsia="zh-CN"/>
        </w:rPr>
      </w:pPr>
      <w:r>
        <w:rPr>
          <w:rFonts w:hint="eastAsia"/>
          <w:lang w:val="en-US" w:eastAsia="zh-CN"/>
        </w:rPr>
        <w:t>操作功能区提供“邀请”按钮。点击后输入客户手机号（默认为报案联系人手机号，可以修改），生成带有短连接的话术。可以选择一键复制，也可以选择以短信发给客户。后续客户点开该短连接，将直接跳转进入微信小程序，并进入该案件的IM聊天页面。</w:t>
      </w:r>
    </w:p>
    <w:p w14:paraId="2BA2B42E">
      <w:pPr>
        <w:spacing w:line="360" w:lineRule="auto"/>
        <w:ind w:firstLine="420" w:firstLineChars="200"/>
        <w:rPr>
          <w:rFonts w:hint="eastAsia"/>
          <w:lang w:val="en-US" w:eastAsia="zh-CN"/>
        </w:rPr>
      </w:pPr>
      <w:r>
        <w:drawing>
          <wp:inline distT="0" distB="0" distL="114300" distR="114300">
            <wp:extent cx="4724400" cy="3599815"/>
            <wp:effectExtent l="0" t="0" r="3810" b="5715"/>
            <wp:docPr id="2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9"/>
                    <pic:cNvPicPr>
                      <a:picLocks noChangeAspect="1"/>
                    </pic:cNvPicPr>
                  </pic:nvPicPr>
                  <pic:blipFill>
                    <a:blip r:embed="rId13"/>
                    <a:stretch>
                      <a:fillRect/>
                    </a:stretch>
                  </pic:blipFill>
                  <pic:spPr>
                    <a:xfrm>
                      <a:off x="0" y="0"/>
                      <a:ext cx="4724400" cy="3599815"/>
                    </a:xfrm>
                    <a:prstGeom prst="rect">
                      <a:avLst/>
                    </a:prstGeom>
                    <a:noFill/>
                    <a:ln>
                      <a:noFill/>
                    </a:ln>
                  </pic:spPr>
                </pic:pic>
              </a:graphicData>
            </a:graphic>
          </wp:inline>
        </w:drawing>
      </w:r>
    </w:p>
    <w:p w14:paraId="0F44A44C">
      <w:pPr>
        <w:rPr>
          <w:rFonts w:hint="eastAsia"/>
          <w:lang w:val="en-US" w:eastAsia="zh-CN"/>
        </w:rPr>
      </w:pPr>
    </w:p>
    <w:p w14:paraId="30BD07DA">
      <w:pPr>
        <w:pStyle w:val="5"/>
        <w:bidi w:val="0"/>
        <w:rPr>
          <w:rFonts w:hint="eastAsia"/>
          <w:lang w:val="en-US" w:eastAsia="zh-CN"/>
        </w:rPr>
      </w:pPr>
      <w:bookmarkStart w:id="48" w:name="_Toc6631"/>
      <w:r>
        <w:rPr>
          <w:rFonts w:hint="eastAsia"/>
          <w:lang w:val="en-US" w:eastAsia="zh-CN"/>
        </w:rPr>
        <w:t>IM聊天</w:t>
      </w:r>
      <w:bookmarkEnd w:id="48"/>
    </w:p>
    <w:p w14:paraId="34B41149">
      <w:pPr>
        <w:spacing w:line="360" w:lineRule="auto"/>
        <w:ind w:firstLine="420" w:firstLineChars="200"/>
        <w:rPr>
          <w:rFonts w:hint="eastAsia"/>
          <w:lang w:val="en-US" w:eastAsia="zh-CN"/>
        </w:rPr>
      </w:pPr>
      <w:r>
        <w:rPr>
          <w:rFonts w:hint="eastAsia"/>
          <w:lang w:val="en-US" w:eastAsia="zh-CN"/>
        </w:rPr>
        <w:t>查勘员可以在该页面上与客户进行双向聊天。支持：接受客户发过来的影像资料，也可以发起邀请让客户进入小程序，以及后续的视频连线等都可以在本页面实现。</w:t>
      </w:r>
    </w:p>
    <w:p w14:paraId="4A9CF37D">
      <w:pPr>
        <w:pStyle w:val="8"/>
        <w:pageBreakBefore w:val="0"/>
        <w:widowControl w:val="0"/>
        <w:numPr>
          <w:ilvl w:val="0"/>
          <w:numId w:val="0"/>
        </w:numPr>
        <w:kinsoku/>
        <w:wordWrap/>
        <w:overflowPunct/>
        <w:autoSpaceDE/>
        <w:autoSpaceDN/>
        <w:bidi w:val="0"/>
        <w:spacing w:after="0" w:line="360" w:lineRule="auto"/>
        <w:rPr>
          <w:rFonts w:hint="eastAsia" w:eastAsia="宋体" w:cs="Times New Roman"/>
          <w:sz w:val="21"/>
          <w:szCs w:val="22"/>
          <w:lang w:val="en-US" w:eastAsia="zh-CN"/>
        </w:rPr>
      </w:pPr>
      <w:r>
        <w:rPr>
          <w:rFonts w:hint="eastAsia"/>
          <w:sz w:val="21"/>
          <w:szCs w:val="21"/>
          <w:lang w:val="en-US" w:eastAsia="zh-CN"/>
        </w:rPr>
        <w:t>IM聊天页面支持以下功能：</w:t>
      </w:r>
      <w:r>
        <w:rPr>
          <w:rFonts w:hint="eastAsia"/>
          <w:sz w:val="21"/>
          <w:szCs w:val="21"/>
          <w:lang w:val="en-US" w:eastAsia="zh-CN"/>
        </w:rPr>
        <w:br w:type="textWrapping"/>
      </w:r>
      <w:r>
        <w:rPr>
          <w:rFonts w:hint="eastAsia"/>
          <w:sz w:val="21"/>
          <w:szCs w:val="22"/>
          <w:lang w:val="en-US" w:eastAsia="zh-CN"/>
        </w:rPr>
        <w:t>①邀请客户</w:t>
      </w:r>
      <w:r>
        <w:rPr>
          <w:rFonts w:hint="eastAsia" w:eastAsia="宋体" w:cs="Times New Roman"/>
          <w:sz w:val="21"/>
          <w:szCs w:val="22"/>
          <w:lang w:val="en-US" w:eastAsia="zh-CN"/>
        </w:rPr>
        <w:t>：如上文所述，查勘员可以创建短连接，通过微信或短信发给客户。客户点开后可以进入小程序，与查勘员进行沟通；</w:t>
      </w:r>
    </w:p>
    <w:p w14:paraId="374B0692">
      <w:pPr>
        <w:pStyle w:val="8"/>
        <w:pageBreakBefore w:val="0"/>
        <w:widowControl w:val="0"/>
        <w:numPr>
          <w:ilvl w:val="0"/>
          <w:numId w:val="0"/>
        </w:numPr>
        <w:kinsoku/>
        <w:wordWrap/>
        <w:overflowPunct/>
        <w:autoSpaceDE/>
        <w:autoSpaceDN/>
        <w:bidi w:val="0"/>
        <w:spacing w:after="0" w:line="360" w:lineRule="auto"/>
        <w:rPr>
          <w:rFonts w:hint="eastAsia" w:eastAsia="宋体" w:cs="Times New Roman"/>
          <w:sz w:val="21"/>
          <w:szCs w:val="21"/>
          <w:lang w:val="en-US" w:eastAsia="zh-CN"/>
        </w:rPr>
      </w:pPr>
      <w:r>
        <w:rPr>
          <w:rFonts w:hint="eastAsia" w:eastAsia="宋体" w:cs="Times New Roman"/>
          <w:sz w:val="21"/>
          <w:szCs w:val="21"/>
          <w:lang w:val="en-US" w:eastAsia="zh-CN"/>
        </w:rPr>
        <w:t>②文字聊天：客户小程序和查勘员进行双向聊天；</w:t>
      </w:r>
    </w:p>
    <w:p w14:paraId="7F4FC2C1">
      <w:pPr>
        <w:pStyle w:val="8"/>
        <w:pageBreakBefore w:val="0"/>
        <w:widowControl w:val="0"/>
        <w:numPr>
          <w:ilvl w:val="0"/>
          <w:numId w:val="0"/>
        </w:numPr>
        <w:kinsoku/>
        <w:wordWrap/>
        <w:overflowPunct/>
        <w:autoSpaceDE/>
        <w:autoSpaceDN/>
        <w:bidi w:val="0"/>
        <w:spacing w:after="0" w:line="360" w:lineRule="auto"/>
        <w:rPr>
          <w:rFonts w:hint="eastAsia" w:eastAsia="宋体" w:cs="Times New Roman"/>
          <w:sz w:val="21"/>
          <w:szCs w:val="21"/>
          <w:lang w:val="en-US" w:eastAsia="zh-CN"/>
        </w:rPr>
      </w:pPr>
      <w:r>
        <w:rPr>
          <w:rFonts w:hint="eastAsia" w:eastAsia="宋体" w:cs="Times New Roman"/>
          <w:sz w:val="21"/>
          <w:szCs w:val="21"/>
          <w:lang w:val="en-US" w:eastAsia="zh-CN"/>
        </w:rPr>
        <w:t>③拍照指引：支持视频过程中发送拍照指引（示例图、证件取景框、语音播报、字幕提示）；</w:t>
      </w:r>
    </w:p>
    <w:p w14:paraId="394187E1">
      <w:pPr>
        <w:pStyle w:val="8"/>
        <w:pageBreakBefore w:val="0"/>
        <w:widowControl w:val="0"/>
        <w:numPr>
          <w:ilvl w:val="0"/>
          <w:numId w:val="0"/>
        </w:numPr>
        <w:kinsoku/>
        <w:wordWrap/>
        <w:overflowPunct/>
        <w:autoSpaceDE/>
        <w:autoSpaceDN/>
        <w:bidi w:val="0"/>
        <w:spacing w:after="0" w:line="360" w:lineRule="auto"/>
        <w:rPr>
          <w:rFonts w:hint="eastAsia" w:eastAsia="宋体" w:cs="Times New Roman"/>
          <w:sz w:val="21"/>
          <w:szCs w:val="21"/>
          <w:lang w:val="en-US" w:eastAsia="zh-CN"/>
        </w:rPr>
      </w:pPr>
      <w:r>
        <w:rPr>
          <w:rFonts w:hint="eastAsia" w:eastAsia="宋体" w:cs="Times New Roman"/>
          <w:sz w:val="21"/>
          <w:szCs w:val="21"/>
          <w:lang w:val="en-US" w:eastAsia="zh-CN"/>
        </w:rPr>
        <w:t>④发起视频：查勘员主动发起视频连线；</w:t>
      </w:r>
    </w:p>
    <w:p w14:paraId="122A5BB8">
      <w:pPr>
        <w:pStyle w:val="8"/>
        <w:pageBreakBefore w:val="0"/>
        <w:widowControl w:val="0"/>
        <w:numPr>
          <w:ilvl w:val="0"/>
          <w:numId w:val="0"/>
        </w:numPr>
        <w:kinsoku/>
        <w:wordWrap/>
        <w:overflowPunct/>
        <w:autoSpaceDE/>
        <w:autoSpaceDN/>
        <w:bidi w:val="0"/>
        <w:spacing w:after="0" w:line="360" w:lineRule="auto"/>
        <w:rPr>
          <w:rFonts w:hint="eastAsia" w:eastAsia="宋体" w:cs="Times New Roman"/>
          <w:sz w:val="21"/>
          <w:szCs w:val="21"/>
          <w:lang w:val="en-US" w:eastAsia="zh-CN"/>
        </w:rPr>
      </w:pPr>
      <w:r>
        <w:rPr>
          <w:rFonts w:hint="eastAsia" w:eastAsia="宋体" w:cs="Times New Roman"/>
          <w:sz w:val="21"/>
          <w:szCs w:val="21"/>
          <w:lang w:val="en-US" w:eastAsia="zh-CN"/>
        </w:rPr>
        <w:t>⑤发送电子签名单证：支持索赔申请、小额案件快速处理单、人伤一次性调解处理协议书、实物赔付协议书、领取赔款转账授权书、权益转让书、非车索赔申请、报损清单、非车小额案件处理单，需要填写相应内容后发送给客户。</w:t>
      </w:r>
    </w:p>
    <w:p w14:paraId="2834F574">
      <w:pPr>
        <w:bidi w:val="0"/>
        <w:spacing w:line="360" w:lineRule="auto"/>
        <w:rPr>
          <w:rFonts w:hint="eastAsia" w:eastAsia="宋体" w:cs="Times New Roman"/>
          <w:kern w:val="2"/>
          <w:sz w:val="21"/>
          <w:szCs w:val="21"/>
          <w:lang w:val="en-US" w:eastAsia="zh-CN" w:bidi="ar-SA"/>
        </w:rPr>
      </w:pPr>
      <w:r>
        <w:rPr>
          <w:rFonts w:hint="eastAsia"/>
          <w:lang w:val="en-US" w:eastAsia="zh-CN"/>
        </w:rPr>
        <w:t>⑥查阅客户位置：</w:t>
      </w:r>
      <w:r>
        <w:rPr>
          <w:rFonts w:hint="eastAsia" w:ascii="Calibri" w:hAnsi="Calibri" w:eastAsia="宋体" w:cs="Times New Roman"/>
          <w:kern w:val="2"/>
          <w:sz w:val="21"/>
          <w:szCs w:val="21"/>
          <w:lang w:val="en-US" w:eastAsia="zh-CN" w:bidi="ar-SA"/>
        </w:rPr>
        <w:t>支持显示</w:t>
      </w:r>
      <w:r>
        <w:rPr>
          <w:rFonts w:hint="eastAsia" w:eastAsia="宋体" w:cs="Times New Roman"/>
          <w:kern w:val="2"/>
          <w:sz w:val="21"/>
          <w:szCs w:val="21"/>
          <w:lang w:val="en-US" w:eastAsia="zh-CN" w:bidi="ar-SA"/>
        </w:rPr>
        <w:t>客户</w:t>
      </w:r>
      <w:r>
        <w:rPr>
          <w:rFonts w:hint="eastAsia" w:ascii="Calibri" w:hAnsi="Calibri" w:eastAsia="宋体" w:cs="Times New Roman"/>
          <w:kern w:val="2"/>
          <w:sz w:val="21"/>
          <w:szCs w:val="21"/>
          <w:lang w:val="en-US" w:eastAsia="zh-CN" w:bidi="ar-SA"/>
        </w:rPr>
        <w:t>实时定位信息</w:t>
      </w:r>
      <w:r>
        <w:rPr>
          <w:rFonts w:hint="eastAsia" w:eastAsia="宋体" w:cs="Times New Roman"/>
          <w:kern w:val="2"/>
          <w:sz w:val="21"/>
          <w:szCs w:val="21"/>
          <w:lang w:val="en-US" w:eastAsia="zh-CN" w:bidi="ar-SA"/>
        </w:rPr>
        <w:t>。点击后可以查阅小程序记录到的历次客户位置信息。</w:t>
      </w:r>
    </w:p>
    <w:p w14:paraId="0622A11F">
      <w:pPr>
        <w:bidi w:val="0"/>
        <w:spacing w:line="360" w:lineRule="auto"/>
        <w:rPr>
          <w:rFonts w:hint="default" w:ascii="Calibri" w:hAnsi="Calibri" w:eastAsia="宋体" w:cs="Times New Roman"/>
          <w:kern w:val="2"/>
          <w:sz w:val="21"/>
          <w:szCs w:val="21"/>
          <w:lang w:val="en-US" w:eastAsia="zh-CN" w:bidi="ar-SA"/>
        </w:rPr>
      </w:pPr>
      <w:r>
        <w:drawing>
          <wp:inline distT="0" distB="0" distL="114300" distR="114300">
            <wp:extent cx="3013075" cy="5400040"/>
            <wp:effectExtent l="0" t="0" r="9525" b="8255"/>
            <wp:docPr id="1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8"/>
                    <pic:cNvPicPr>
                      <a:picLocks noChangeAspect="1"/>
                    </pic:cNvPicPr>
                  </pic:nvPicPr>
                  <pic:blipFill>
                    <a:blip r:embed="rId36"/>
                    <a:srcRect t="5256"/>
                    <a:stretch>
                      <a:fillRect/>
                    </a:stretch>
                  </pic:blipFill>
                  <pic:spPr>
                    <a:xfrm>
                      <a:off x="0" y="0"/>
                      <a:ext cx="3013075" cy="5400040"/>
                    </a:xfrm>
                    <a:prstGeom prst="rect">
                      <a:avLst/>
                    </a:prstGeom>
                    <a:noFill/>
                    <a:ln>
                      <a:noFill/>
                    </a:ln>
                  </pic:spPr>
                </pic:pic>
              </a:graphicData>
            </a:graphic>
          </wp:inline>
        </w:drawing>
      </w:r>
    </w:p>
    <w:p w14:paraId="797D9747">
      <w:pPr>
        <w:pStyle w:val="5"/>
        <w:bidi w:val="0"/>
        <w:rPr>
          <w:rFonts w:hint="eastAsia"/>
          <w:lang w:val="en-US" w:eastAsia="zh-CN"/>
        </w:rPr>
      </w:pPr>
      <w:bookmarkStart w:id="49" w:name="_Toc17252"/>
      <w:r>
        <w:rPr>
          <w:rFonts w:hint="eastAsia"/>
          <w:lang w:val="en-US" w:eastAsia="zh-CN"/>
        </w:rPr>
        <w:t>视频连线</w:t>
      </w:r>
      <w:bookmarkEnd w:id="49"/>
    </w:p>
    <w:p w14:paraId="5A3CED40">
      <w:pPr>
        <w:numPr>
          <w:ilvl w:val="0"/>
          <w:numId w:val="13"/>
        </w:numPr>
        <w:bidi w:val="0"/>
        <w:spacing w:line="360" w:lineRule="auto"/>
        <w:rPr>
          <w:rFonts w:hint="default"/>
          <w:lang w:val="en-US" w:eastAsia="zh-CN"/>
        </w:rPr>
      </w:pPr>
      <w:r>
        <w:rPr>
          <w:rFonts w:hint="default"/>
          <w:lang w:val="en-US" w:eastAsia="zh-CN"/>
        </w:rPr>
        <w:t>当客户进入小程序后，查勘员可以发起视频连线邀请。客户点击接受后，双方开始视频连线。</w:t>
      </w:r>
    </w:p>
    <w:p w14:paraId="0C8CE6A2">
      <w:pPr>
        <w:numPr>
          <w:ilvl w:val="0"/>
          <w:numId w:val="13"/>
        </w:numPr>
        <w:bidi w:val="0"/>
        <w:spacing w:line="360" w:lineRule="auto"/>
        <w:rPr>
          <w:rFonts w:hint="eastAsia"/>
          <w:lang w:val="en-US" w:eastAsia="zh-CN"/>
        </w:rPr>
      </w:pPr>
      <w:r>
        <w:rPr>
          <w:rFonts w:hint="default"/>
          <w:lang w:val="en-US" w:eastAsia="zh-CN"/>
        </w:rPr>
        <w:t>视频连线过程中，查勘员可以切换客户的前后置摄像头，可以拍照，可以录像，可以开起闪光灯等。</w:t>
      </w:r>
    </w:p>
    <w:p w14:paraId="7CB4D145">
      <w:pPr>
        <w:numPr>
          <w:ilvl w:val="0"/>
          <w:numId w:val="13"/>
        </w:numPr>
        <w:bidi w:val="0"/>
        <w:spacing w:line="360" w:lineRule="auto"/>
        <w:rPr>
          <w:rFonts w:hint="eastAsia"/>
          <w:lang w:val="en-US" w:eastAsia="zh-CN"/>
        </w:rPr>
      </w:pPr>
      <w:r>
        <w:rPr>
          <w:rFonts w:hint="default"/>
          <w:lang w:val="en-US" w:eastAsia="zh-CN"/>
        </w:rPr>
        <w:t>拍摄的影像资料将采集上传到影像管理区。待后续分类整理后上传到理赔核心与影像系统。</w:t>
      </w:r>
    </w:p>
    <w:p w14:paraId="4039E0D2">
      <w:pPr>
        <w:numPr>
          <w:ilvl w:val="0"/>
          <w:numId w:val="13"/>
        </w:numPr>
        <w:bidi w:val="0"/>
        <w:spacing w:line="360" w:lineRule="auto"/>
        <w:rPr>
          <w:rFonts w:hint="eastAsia" w:eastAsia="宋体"/>
          <w:lang w:val="en-US" w:eastAsia="zh-CN"/>
        </w:rPr>
      </w:pPr>
      <w:r>
        <w:rPr>
          <w:rFonts w:hint="default"/>
          <w:lang w:val="en-US" w:eastAsia="zh-CN"/>
        </w:rPr>
        <w:t>查勘员可以挂断视频。</w:t>
      </w:r>
    </w:p>
    <w:p w14:paraId="4AD8D362">
      <w:pPr>
        <w:numPr>
          <w:ilvl w:val="0"/>
          <w:numId w:val="13"/>
        </w:numPr>
        <w:bidi w:val="0"/>
        <w:spacing w:line="360" w:lineRule="auto"/>
        <w:rPr>
          <w:rFonts w:hint="eastAsia" w:eastAsia="宋体"/>
          <w:lang w:val="en-US" w:eastAsia="zh-CN"/>
        </w:rPr>
      </w:pPr>
      <w:r>
        <w:rPr>
          <w:rFonts w:hint="eastAsia"/>
          <w:lang w:val="en-US" w:eastAsia="zh-CN"/>
        </w:rPr>
        <w:t>视频连线每次时长为20分钟，即将到20分钟时会有提示。到时达20分钟后自动挂断。如果有需要，查勘员和客户都可以再次发起视频连线。</w:t>
      </w:r>
    </w:p>
    <w:p w14:paraId="73209040">
      <w:pPr>
        <w:numPr>
          <w:ilvl w:val="0"/>
          <w:numId w:val="13"/>
        </w:numPr>
        <w:bidi w:val="0"/>
        <w:spacing w:line="360" w:lineRule="auto"/>
        <w:rPr>
          <w:rFonts w:hint="eastAsia" w:eastAsia="宋体"/>
          <w:lang w:val="en-US" w:eastAsia="zh-CN"/>
        </w:rPr>
      </w:pPr>
      <w:r>
        <w:rPr>
          <w:rFonts w:hint="default"/>
          <w:lang w:val="en-US" w:eastAsia="zh-CN"/>
        </w:rPr>
        <w:t>查勘员可以切换在线/置忙的状态。当查勘员置忙时，客户无法看到查勘员的在线状态，因而无法主动发起视频连线。</w:t>
      </w:r>
    </w:p>
    <w:p w14:paraId="00AD123B">
      <w:pPr>
        <w:numPr>
          <w:ilvl w:val="0"/>
          <w:numId w:val="0"/>
        </w:numPr>
        <w:bidi w:val="0"/>
        <w:rPr>
          <w:rFonts w:hint="default"/>
          <w:lang w:val="en-US" w:eastAsia="zh-CN"/>
        </w:rPr>
      </w:pPr>
      <w:r>
        <w:rPr>
          <w:rFonts w:hint="default"/>
          <w:lang w:val="en-US" w:eastAsia="zh-CN"/>
        </w:rPr>
        <w:drawing>
          <wp:inline distT="0" distB="0" distL="114300" distR="114300">
            <wp:extent cx="2430145" cy="5088255"/>
            <wp:effectExtent l="0" t="0" r="0" b="0"/>
            <wp:docPr id="21" name="图片 21" descr="37548fe89630d04d6f3b5546f1c83b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37548fe89630d04d6f3b5546f1c83b5"/>
                    <pic:cNvPicPr>
                      <a:picLocks noChangeAspect="1"/>
                    </pic:cNvPicPr>
                  </pic:nvPicPr>
                  <pic:blipFill>
                    <a:blip r:embed="rId37"/>
                    <a:srcRect b="5774"/>
                    <a:stretch>
                      <a:fillRect/>
                    </a:stretch>
                  </pic:blipFill>
                  <pic:spPr>
                    <a:xfrm>
                      <a:off x="0" y="0"/>
                      <a:ext cx="2430145" cy="5088255"/>
                    </a:xfrm>
                    <a:prstGeom prst="rect">
                      <a:avLst/>
                    </a:prstGeom>
                  </pic:spPr>
                </pic:pic>
              </a:graphicData>
            </a:graphic>
          </wp:inline>
        </w:drawing>
      </w:r>
    </w:p>
    <w:p w14:paraId="0AF06F74">
      <w:pPr>
        <w:pStyle w:val="4"/>
        <w:bidi w:val="0"/>
        <w:rPr>
          <w:rFonts w:hint="default"/>
          <w:lang w:val="en-US" w:eastAsia="zh-CN"/>
        </w:rPr>
      </w:pPr>
      <w:bookmarkStart w:id="50" w:name="_Toc27100"/>
      <w:r>
        <w:rPr>
          <w:rFonts w:hint="eastAsia"/>
          <w:lang w:val="en-US" w:eastAsia="zh-CN"/>
        </w:rPr>
        <w:t>影像中心</w:t>
      </w:r>
      <w:bookmarkEnd w:id="50"/>
    </w:p>
    <w:p w14:paraId="53B7364D">
      <w:pPr>
        <w:numPr>
          <w:ilvl w:val="0"/>
          <w:numId w:val="14"/>
        </w:numPr>
        <w:spacing w:line="360" w:lineRule="auto"/>
        <w:rPr>
          <w:sz w:val="21"/>
          <w:szCs w:val="21"/>
        </w:rPr>
      </w:pPr>
      <w:r>
        <w:rPr>
          <w:rFonts w:hint="eastAsia"/>
          <w:sz w:val="21"/>
          <w:szCs w:val="21"/>
          <w:lang w:val="en-US" w:eastAsia="zh-CN"/>
        </w:rPr>
        <w:t>与客户视频时采集的影像、客户主动通过IM聊天提供的影像均保存到影像中心。</w:t>
      </w:r>
    </w:p>
    <w:p w14:paraId="2CD7E6AE">
      <w:pPr>
        <w:numPr>
          <w:ilvl w:val="0"/>
          <w:numId w:val="14"/>
        </w:numPr>
        <w:spacing w:line="360" w:lineRule="auto"/>
        <w:rPr>
          <w:sz w:val="21"/>
          <w:szCs w:val="21"/>
        </w:rPr>
      </w:pPr>
      <w:r>
        <w:rPr>
          <w:rFonts w:hint="eastAsia"/>
          <w:sz w:val="21"/>
          <w:szCs w:val="21"/>
          <w:lang w:val="en-US" w:eastAsia="zh-CN"/>
        </w:rPr>
        <w:t>查勘员可以将尚未提交的影像移动到选定的目录分类。</w:t>
      </w:r>
    </w:p>
    <w:p w14:paraId="39315677">
      <w:pPr>
        <w:numPr>
          <w:ilvl w:val="0"/>
          <w:numId w:val="14"/>
        </w:numPr>
        <w:spacing w:line="360" w:lineRule="auto"/>
        <w:rPr>
          <w:sz w:val="21"/>
          <w:szCs w:val="21"/>
        </w:rPr>
      </w:pPr>
      <w:r>
        <w:rPr>
          <w:rFonts w:hint="eastAsia"/>
          <w:sz w:val="21"/>
          <w:szCs w:val="21"/>
          <w:lang w:val="en-US" w:eastAsia="zh-CN"/>
        </w:rPr>
        <w:t>查勘员可以在任意目录上传影像</w:t>
      </w:r>
    </w:p>
    <w:p w14:paraId="59811802">
      <w:pPr>
        <w:numPr>
          <w:ilvl w:val="0"/>
          <w:numId w:val="14"/>
        </w:numPr>
        <w:spacing w:line="360" w:lineRule="auto"/>
        <w:rPr>
          <w:sz w:val="21"/>
          <w:szCs w:val="21"/>
        </w:rPr>
      </w:pPr>
      <w:r>
        <w:rPr>
          <w:rFonts w:hint="eastAsia"/>
          <w:sz w:val="21"/>
          <w:szCs w:val="21"/>
          <w:lang w:val="en-US" w:eastAsia="zh-CN"/>
        </w:rPr>
        <w:t>查勘员可以删除尚未提交的影像</w:t>
      </w:r>
    </w:p>
    <w:p w14:paraId="1A436983">
      <w:pPr>
        <w:numPr>
          <w:ilvl w:val="0"/>
          <w:numId w:val="14"/>
        </w:numPr>
        <w:spacing w:line="360" w:lineRule="auto"/>
        <w:rPr>
          <w:sz w:val="21"/>
          <w:szCs w:val="21"/>
        </w:rPr>
      </w:pPr>
      <w:r>
        <w:rPr>
          <w:rFonts w:hint="eastAsia"/>
          <w:sz w:val="21"/>
          <w:szCs w:val="21"/>
          <w:lang w:val="en-US" w:eastAsia="zh-CN"/>
        </w:rPr>
        <w:t>查勘员可以查阅尚未提交的影像以及理赔核心已有的影像（包含该案件下以前由其他人上传的）</w:t>
      </w:r>
      <w:r>
        <w:rPr>
          <w:rFonts w:hint="eastAsia"/>
          <w:sz w:val="21"/>
          <w:szCs w:val="21"/>
        </w:rPr>
        <w:t>。</w:t>
      </w:r>
    </w:p>
    <w:p w14:paraId="1B638C50">
      <w:pPr>
        <w:numPr>
          <w:ilvl w:val="0"/>
          <w:numId w:val="14"/>
        </w:numPr>
        <w:spacing w:line="360" w:lineRule="auto"/>
        <w:rPr>
          <w:sz w:val="21"/>
          <w:szCs w:val="21"/>
        </w:rPr>
      </w:pPr>
      <w:r>
        <w:rPr>
          <w:rFonts w:hint="eastAsia"/>
          <w:sz w:val="21"/>
          <w:szCs w:val="21"/>
          <w:lang w:val="en-US" w:eastAsia="zh-CN"/>
        </w:rPr>
        <w:t>查勘员查阅影像时，可以放大、旋转、缩小、下载。</w:t>
      </w:r>
    </w:p>
    <w:p w14:paraId="3F7FF389">
      <w:pPr>
        <w:numPr>
          <w:ilvl w:val="0"/>
          <w:numId w:val="14"/>
        </w:numPr>
        <w:spacing w:line="360" w:lineRule="auto"/>
        <w:rPr>
          <w:sz w:val="21"/>
          <w:szCs w:val="21"/>
        </w:rPr>
      </w:pPr>
      <w:r>
        <w:rPr>
          <w:rFonts w:hint="eastAsia"/>
          <w:sz w:val="21"/>
          <w:szCs w:val="21"/>
          <w:lang w:val="en-US" w:eastAsia="zh-CN"/>
        </w:rPr>
        <w:t>查勘员可以对影像添加备注信息，并查阅到影像原有的备注信息。</w:t>
      </w:r>
    </w:p>
    <w:p w14:paraId="7B670E96">
      <w:pPr>
        <w:numPr>
          <w:ilvl w:val="0"/>
          <w:numId w:val="14"/>
        </w:numPr>
        <w:spacing w:line="360" w:lineRule="auto"/>
        <w:rPr>
          <w:rFonts w:hint="default"/>
          <w:sz w:val="21"/>
          <w:szCs w:val="21"/>
          <w:lang w:val="en-US" w:eastAsia="zh-CN"/>
        </w:rPr>
      </w:pPr>
      <w:r>
        <w:rPr>
          <w:rFonts w:hint="eastAsia"/>
          <w:sz w:val="21"/>
          <w:szCs w:val="21"/>
          <w:lang w:val="en-US" w:eastAsia="zh-CN"/>
        </w:rPr>
        <w:t>查勘员上传的影像，添加查勘员工号水印。</w:t>
      </w:r>
    </w:p>
    <w:p w14:paraId="0E5B90CA">
      <w:pPr>
        <w:numPr>
          <w:ilvl w:val="0"/>
          <w:numId w:val="14"/>
        </w:numPr>
        <w:spacing w:line="360" w:lineRule="auto"/>
        <w:rPr>
          <w:rFonts w:hint="eastAsia"/>
          <w:sz w:val="21"/>
          <w:szCs w:val="21"/>
          <w:lang w:val="en-US" w:eastAsia="zh-CN"/>
        </w:rPr>
      </w:pPr>
      <w:r>
        <w:rPr>
          <w:rFonts w:hint="eastAsia"/>
          <w:sz w:val="21"/>
          <w:szCs w:val="21"/>
          <w:lang w:val="en-US" w:eastAsia="zh-CN"/>
        </w:rPr>
        <w:t>客户用小程序拍摄并上传至查勘员“客户提交”目录的影像，需加载小程序图标水印、拍摄时间、查勘员工号水印。</w:t>
      </w:r>
    </w:p>
    <w:p w14:paraId="3A11C54A">
      <w:pPr>
        <w:numPr>
          <w:ilvl w:val="0"/>
          <w:numId w:val="14"/>
        </w:numPr>
        <w:spacing w:line="360" w:lineRule="auto"/>
        <w:rPr>
          <w:rFonts w:hint="eastAsia"/>
          <w:sz w:val="21"/>
          <w:szCs w:val="21"/>
          <w:lang w:val="en-US" w:eastAsia="zh-CN"/>
        </w:rPr>
      </w:pPr>
      <w:r>
        <w:rPr>
          <w:rFonts w:hint="eastAsia"/>
          <w:sz w:val="21"/>
          <w:szCs w:val="21"/>
          <w:lang w:val="en-US" w:eastAsia="zh-CN"/>
        </w:rPr>
        <w:t>客户用小程序选择本地相册照片上传至查勘员“客户提交”目录的影像，需加载小程序图标水印、查勘员工号水印。</w:t>
      </w:r>
    </w:p>
    <w:p w14:paraId="4682B39D">
      <w:pPr>
        <w:numPr>
          <w:ilvl w:val="0"/>
          <w:numId w:val="14"/>
        </w:numPr>
        <w:spacing w:line="360" w:lineRule="auto"/>
        <w:rPr>
          <w:rFonts w:hint="default"/>
          <w:sz w:val="21"/>
          <w:szCs w:val="21"/>
          <w:lang w:val="en-US" w:eastAsia="zh-CN"/>
        </w:rPr>
      </w:pPr>
      <w:r>
        <w:rPr>
          <w:rFonts w:hint="eastAsia"/>
          <w:sz w:val="21"/>
          <w:szCs w:val="21"/>
          <w:lang w:val="en-US" w:eastAsia="zh-CN"/>
        </w:rPr>
        <w:t>查勘员遥控客户小程序拍摄的照片，需加载小程序图标水印、拍摄时间、查勘员工号水印。</w:t>
      </w:r>
    </w:p>
    <w:p w14:paraId="2E35DC4D">
      <w:pPr>
        <w:numPr>
          <w:ilvl w:val="0"/>
          <w:numId w:val="0"/>
        </w:numPr>
        <w:spacing w:line="360" w:lineRule="auto"/>
        <w:ind w:leftChars="0"/>
        <w:rPr>
          <w:rFonts w:hint="default"/>
          <w:sz w:val="21"/>
          <w:szCs w:val="21"/>
          <w:lang w:val="en-US" w:eastAsia="zh-CN"/>
        </w:rPr>
      </w:pPr>
      <w:r>
        <w:rPr>
          <w:rFonts w:hint="default"/>
          <w:sz w:val="21"/>
          <w:szCs w:val="21"/>
          <w:lang w:val="en-US" w:eastAsia="zh-CN"/>
        </w:rPr>
        <w:drawing>
          <wp:inline distT="0" distB="0" distL="114300" distR="114300">
            <wp:extent cx="2430145" cy="5400040"/>
            <wp:effectExtent l="0" t="0" r="8255" b="10160"/>
            <wp:docPr id="24" name="图片 24" descr="f81bc4c5f0663e4de7d95f1c9447ab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f81bc4c5f0663e4de7d95f1c9447ab5"/>
                    <pic:cNvPicPr>
                      <a:picLocks noChangeAspect="1"/>
                    </pic:cNvPicPr>
                  </pic:nvPicPr>
                  <pic:blipFill>
                    <a:blip r:embed="rId38"/>
                    <a:stretch>
                      <a:fillRect/>
                    </a:stretch>
                  </pic:blipFill>
                  <pic:spPr>
                    <a:xfrm>
                      <a:off x="0" y="0"/>
                      <a:ext cx="2430145" cy="5400040"/>
                    </a:xfrm>
                    <a:prstGeom prst="rect">
                      <a:avLst/>
                    </a:prstGeom>
                  </pic:spPr>
                </pic:pic>
              </a:graphicData>
            </a:graphic>
          </wp:inline>
        </w:drawing>
      </w:r>
      <w:r>
        <w:rPr>
          <w:rFonts w:hint="default"/>
          <w:sz w:val="21"/>
          <w:szCs w:val="21"/>
          <w:lang w:val="en-US" w:eastAsia="zh-CN"/>
        </w:rPr>
        <w:drawing>
          <wp:inline distT="0" distB="0" distL="114300" distR="114300">
            <wp:extent cx="2430145" cy="5095875"/>
            <wp:effectExtent l="0" t="0" r="9525" b="10160"/>
            <wp:docPr id="26" name="图片 26" descr="cbc94ac492d7238abe6024cf8956e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cbc94ac492d7238abe6024cf8956e87"/>
                    <pic:cNvPicPr>
                      <a:picLocks noChangeAspect="1"/>
                    </pic:cNvPicPr>
                  </pic:nvPicPr>
                  <pic:blipFill>
                    <a:blip r:embed="rId39"/>
                    <a:srcRect b="5633"/>
                    <a:stretch>
                      <a:fillRect/>
                    </a:stretch>
                  </pic:blipFill>
                  <pic:spPr>
                    <a:xfrm>
                      <a:off x="0" y="0"/>
                      <a:ext cx="2430145" cy="5095875"/>
                    </a:xfrm>
                    <a:prstGeom prst="rect">
                      <a:avLst/>
                    </a:prstGeom>
                  </pic:spPr>
                </pic:pic>
              </a:graphicData>
            </a:graphic>
          </wp:inline>
        </w:drawing>
      </w:r>
      <w:r>
        <w:rPr>
          <w:rFonts w:hint="default"/>
          <w:sz w:val="21"/>
          <w:szCs w:val="21"/>
          <w:lang w:val="en-US" w:eastAsia="zh-CN"/>
        </w:rPr>
        <w:drawing>
          <wp:inline distT="0" distB="0" distL="114300" distR="114300">
            <wp:extent cx="2430145" cy="5400040"/>
            <wp:effectExtent l="0" t="0" r="9525" b="8255"/>
            <wp:docPr id="25" name="图片 25" descr="6407ea393cc2dad72f8cf04991e3c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6407ea393cc2dad72f8cf04991e3ca0"/>
                    <pic:cNvPicPr>
                      <a:picLocks noChangeAspect="1"/>
                    </pic:cNvPicPr>
                  </pic:nvPicPr>
                  <pic:blipFill>
                    <a:blip r:embed="rId40"/>
                    <a:stretch>
                      <a:fillRect/>
                    </a:stretch>
                  </pic:blipFill>
                  <pic:spPr>
                    <a:xfrm>
                      <a:off x="0" y="0"/>
                      <a:ext cx="2430145" cy="5400040"/>
                    </a:xfrm>
                    <a:prstGeom prst="rect">
                      <a:avLst/>
                    </a:prstGeom>
                  </pic:spPr>
                </pic:pic>
              </a:graphicData>
            </a:graphic>
          </wp:inline>
        </w:drawing>
      </w:r>
      <w:r>
        <w:rPr>
          <w:rFonts w:hint="default"/>
          <w:sz w:val="21"/>
          <w:szCs w:val="21"/>
          <w:lang w:val="en-US" w:eastAsia="zh-CN"/>
        </w:rPr>
        <w:drawing>
          <wp:inline distT="0" distB="0" distL="114300" distR="114300">
            <wp:extent cx="2430145" cy="5119370"/>
            <wp:effectExtent l="0" t="0" r="0" b="0"/>
            <wp:docPr id="27" name="图片 27" descr="31c7ca9a0120913685f4b01994e24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31c7ca9a0120913685f4b01994e241f"/>
                    <pic:cNvPicPr>
                      <a:picLocks noChangeAspect="1"/>
                    </pic:cNvPicPr>
                  </pic:nvPicPr>
                  <pic:blipFill>
                    <a:blip r:embed="rId41"/>
                    <a:srcRect b="5198"/>
                    <a:stretch>
                      <a:fillRect/>
                    </a:stretch>
                  </pic:blipFill>
                  <pic:spPr>
                    <a:xfrm>
                      <a:off x="0" y="0"/>
                      <a:ext cx="2430145" cy="5119370"/>
                    </a:xfrm>
                    <a:prstGeom prst="rect">
                      <a:avLst/>
                    </a:prstGeom>
                  </pic:spPr>
                </pic:pic>
              </a:graphicData>
            </a:graphic>
          </wp:inline>
        </w:drawing>
      </w:r>
    </w:p>
    <w:p w14:paraId="17D491B1">
      <w:pPr>
        <w:numPr>
          <w:ilvl w:val="0"/>
          <w:numId w:val="0"/>
        </w:numPr>
        <w:spacing w:line="360" w:lineRule="auto"/>
        <w:ind w:leftChars="0"/>
        <w:rPr>
          <w:rFonts w:hint="default"/>
          <w:sz w:val="21"/>
          <w:szCs w:val="21"/>
          <w:lang w:val="en-US" w:eastAsia="zh-CN"/>
        </w:rPr>
      </w:pPr>
    </w:p>
    <w:p w14:paraId="09C99506">
      <w:pPr>
        <w:pStyle w:val="4"/>
        <w:bidi w:val="0"/>
        <w:rPr>
          <w:rFonts w:hint="default"/>
          <w:lang w:val="en-US" w:eastAsia="zh-CN"/>
        </w:rPr>
      </w:pPr>
      <w:bookmarkStart w:id="51" w:name="_Toc5788"/>
      <w:r>
        <w:rPr>
          <w:rFonts w:hint="eastAsia"/>
          <w:lang w:val="en-US" w:eastAsia="zh-CN"/>
        </w:rPr>
        <w:t>案件备注</w:t>
      </w:r>
      <w:bookmarkEnd w:id="51"/>
    </w:p>
    <w:p w14:paraId="710B30CB">
      <w:pPr>
        <w:spacing w:line="360" w:lineRule="auto"/>
        <w:rPr>
          <w:rFonts w:hint="eastAsia"/>
          <w:lang w:val="en-US" w:eastAsia="zh-CN"/>
        </w:rPr>
      </w:pPr>
      <w:r>
        <w:rPr>
          <w:rFonts w:hint="eastAsia"/>
          <w:lang w:val="en-US" w:eastAsia="zh-CN"/>
        </w:rPr>
        <w:t>操作功能区提供“案件备注”按钮。</w:t>
      </w:r>
    </w:p>
    <w:p w14:paraId="25A38CFA">
      <w:pPr>
        <w:numPr>
          <w:ilvl w:val="0"/>
          <w:numId w:val="15"/>
        </w:numPr>
        <w:spacing w:line="360" w:lineRule="auto"/>
        <w:rPr>
          <w:rFonts w:hint="eastAsia"/>
          <w:szCs w:val="21"/>
          <w:lang w:val="en-US" w:eastAsia="zh-CN"/>
        </w:rPr>
      </w:pPr>
      <w:r>
        <w:rPr>
          <w:rFonts w:hint="eastAsia"/>
          <w:szCs w:val="21"/>
          <w:lang w:val="en-US" w:eastAsia="zh-CN"/>
        </w:rPr>
        <w:t>查勘员可以查阅到所有查勘员在该案件下的备注清单，包括备注内容、备注时间、备注人工号姓名。</w:t>
      </w:r>
    </w:p>
    <w:p w14:paraId="5551306B">
      <w:pPr>
        <w:numPr>
          <w:ilvl w:val="0"/>
          <w:numId w:val="15"/>
        </w:numPr>
        <w:spacing w:line="360" w:lineRule="auto"/>
        <w:rPr>
          <w:rFonts w:hint="eastAsia"/>
          <w:szCs w:val="21"/>
          <w:lang w:val="en-US" w:eastAsia="zh-CN"/>
        </w:rPr>
      </w:pPr>
      <w:r>
        <w:rPr>
          <w:rFonts w:hint="eastAsia"/>
          <w:szCs w:val="21"/>
          <w:lang w:val="en-US" w:eastAsia="zh-CN"/>
        </w:rPr>
        <w:t>查勘员可以留下新的备注信息。系统自动记录下备注人工号姓名、备注时间。</w:t>
      </w:r>
    </w:p>
    <w:p w14:paraId="38FA6587">
      <w:pPr>
        <w:numPr>
          <w:ilvl w:val="0"/>
          <w:numId w:val="0"/>
        </w:numPr>
        <w:spacing w:line="360" w:lineRule="auto"/>
        <w:ind w:leftChars="0"/>
        <w:rPr>
          <w:rFonts w:hint="eastAsia"/>
          <w:szCs w:val="21"/>
          <w:lang w:val="en-US" w:eastAsia="zh-CN"/>
        </w:rPr>
      </w:pPr>
    </w:p>
    <w:p w14:paraId="00506872">
      <w:pPr>
        <w:pStyle w:val="4"/>
        <w:bidi w:val="0"/>
        <w:rPr>
          <w:rFonts w:hint="default"/>
          <w:lang w:val="en-US" w:eastAsia="zh-CN"/>
        </w:rPr>
      </w:pPr>
      <w:bookmarkStart w:id="52" w:name="_Toc21782"/>
      <w:r>
        <w:rPr>
          <w:rFonts w:hint="eastAsia"/>
          <w:lang w:val="en-US" w:eastAsia="zh-CN"/>
        </w:rPr>
        <w:t>查勘任务</w:t>
      </w:r>
      <w:bookmarkEnd w:id="52"/>
    </w:p>
    <w:p w14:paraId="5297EE70">
      <w:pPr>
        <w:rPr>
          <w:rFonts w:hint="default"/>
          <w:lang w:val="en-US" w:eastAsia="zh-CN"/>
        </w:rPr>
      </w:pPr>
      <w:r>
        <w:rPr>
          <w:rFonts w:hint="eastAsia"/>
          <w:lang w:val="en-US" w:eastAsia="zh-CN"/>
        </w:rPr>
        <w:t>当查勘员收到查勘任务后，可以进行查勘处理。包含两个模块：查勘基本信息、查勘报告</w:t>
      </w:r>
    </w:p>
    <w:p w14:paraId="523F72B3">
      <w:pPr>
        <w:rPr>
          <w:rFonts w:hint="eastAsia"/>
          <w:lang w:val="en-US" w:eastAsia="zh-CN"/>
        </w:rPr>
      </w:pPr>
    </w:p>
    <w:p w14:paraId="336D076F">
      <w:pPr>
        <w:pStyle w:val="5"/>
        <w:bidi w:val="0"/>
        <w:rPr>
          <w:rFonts w:hint="eastAsia"/>
          <w:lang w:val="en-US" w:eastAsia="zh-CN"/>
        </w:rPr>
      </w:pPr>
      <w:bookmarkStart w:id="53" w:name="_Toc7148"/>
      <w:r>
        <w:rPr>
          <w:rFonts w:hint="eastAsia"/>
          <w:lang w:val="en-US" w:eastAsia="zh-CN"/>
        </w:rPr>
        <w:t>查勘基本信息</w:t>
      </w:r>
      <w:bookmarkEnd w:id="53"/>
    </w:p>
    <w:p w14:paraId="4E10AF38">
      <w:pPr>
        <w:spacing w:line="360" w:lineRule="auto"/>
        <w:rPr>
          <w:rFonts w:hint="eastAsia"/>
          <w:lang w:val="en-US" w:eastAsia="zh-CN"/>
        </w:rPr>
      </w:pPr>
      <w:r>
        <w:rPr>
          <w:rFonts w:hint="eastAsia"/>
          <w:b/>
          <w:bCs/>
          <w:lang w:val="en-US" w:eastAsia="zh-CN"/>
        </w:rPr>
        <w:t>包括以下字段：</w:t>
      </w:r>
      <w:r>
        <w:rPr>
          <w:rFonts w:hint="eastAsia"/>
          <w:lang w:val="en-US" w:eastAsia="zh-CN"/>
        </w:rPr>
        <w:br w:type="textWrapping"/>
      </w:r>
      <w:r>
        <w:rPr>
          <w:rFonts w:hint="eastAsia"/>
          <w:lang w:val="en-US" w:eastAsia="zh-CN"/>
        </w:rPr>
        <w:t>报案号：只读</w:t>
      </w:r>
    </w:p>
    <w:p w14:paraId="654BC187">
      <w:pPr>
        <w:spacing w:line="360" w:lineRule="auto"/>
        <w:rPr>
          <w:rFonts w:hint="eastAsia"/>
          <w:lang w:val="en-US" w:eastAsia="zh-CN"/>
        </w:rPr>
      </w:pPr>
      <w:r>
        <w:rPr>
          <w:rFonts w:hint="eastAsia"/>
          <w:lang w:val="en-US" w:eastAsia="zh-CN"/>
        </w:rPr>
        <w:t>赔案名称：选填，文本，带出默认值</w:t>
      </w:r>
    </w:p>
    <w:p w14:paraId="0BFBB5B8">
      <w:pPr>
        <w:spacing w:line="360" w:lineRule="auto"/>
        <w:rPr>
          <w:rFonts w:hint="eastAsia"/>
          <w:lang w:val="en-US" w:eastAsia="zh-CN"/>
        </w:rPr>
      </w:pPr>
      <w:r>
        <w:rPr>
          <w:rFonts w:hint="eastAsia"/>
          <w:lang w:val="en-US" w:eastAsia="zh-CN"/>
        </w:rPr>
        <w:t>出险原因：选填，文本，带出默认值</w:t>
      </w:r>
    </w:p>
    <w:p w14:paraId="69486C61">
      <w:pPr>
        <w:spacing w:line="360" w:lineRule="auto"/>
        <w:rPr>
          <w:rFonts w:hint="default"/>
          <w:lang w:val="en-US" w:eastAsia="zh-CN"/>
        </w:rPr>
      </w:pPr>
      <w:r>
        <w:rPr>
          <w:rFonts w:hint="eastAsia"/>
          <w:lang w:val="en-US" w:eastAsia="zh-CN"/>
        </w:rPr>
        <w:t>联系人：选填，文本，带出默认值</w:t>
      </w:r>
    </w:p>
    <w:p w14:paraId="6DAA7002">
      <w:pPr>
        <w:spacing w:line="360" w:lineRule="auto"/>
        <w:rPr>
          <w:rFonts w:hint="eastAsia"/>
          <w:lang w:val="en-US" w:eastAsia="zh-CN"/>
        </w:rPr>
      </w:pPr>
      <w:r>
        <w:rPr>
          <w:rFonts w:hint="eastAsia"/>
          <w:lang w:val="en-US" w:eastAsia="zh-CN"/>
        </w:rPr>
        <w:t>联系电话：选填，文本，带出默认值</w:t>
      </w:r>
    </w:p>
    <w:p w14:paraId="3C0CF8A5">
      <w:pPr>
        <w:spacing w:line="360" w:lineRule="auto"/>
        <w:rPr>
          <w:rFonts w:hint="eastAsia"/>
          <w:lang w:val="en-US" w:eastAsia="zh-CN"/>
        </w:rPr>
      </w:pPr>
      <w:r>
        <w:rPr>
          <w:rFonts w:hint="eastAsia"/>
          <w:lang w:val="en-US" w:eastAsia="zh-CN"/>
        </w:rPr>
        <w:t>被保险人：只读</w:t>
      </w:r>
    </w:p>
    <w:p w14:paraId="474B86C8">
      <w:pPr>
        <w:spacing w:line="360" w:lineRule="auto"/>
        <w:rPr>
          <w:rFonts w:hint="eastAsia"/>
          <w:lang w:val="en-US" w:eastAsia="zh-CN"/>
        </w:rPr>
      </w:pPr>
      <w:r>
        <w:rPr>
          <w:rFonts w:hint="eastAsia"/>
          <w:lang w:val="en-US" w:eastAsia="zh-CN"/>
        </w:rPr>
        <w:t>查勘类型：必填，下拉点选</w:t>
      </w:r>
    </w:p>
    <w:p w14:paraId="7047E64E">
      <w:pPr>
        <w:spacing w:line="360" w:lineRule="auto"/>
        <w:rPr>
          <w:rFonts w:hint="default"/>
          <w:lang w:val="en-US" w:eastAsia="zh-CN"/>
        </w:rPr>
      </w:pPr>
      <w:r>
        <w:rPr>
          <w:rFonts w:hint="eastAsia"/>
          <w:lang w:val="en-US" w:eastAsia="zh-CN"/>
        </w:rPr>
        <w:t>查勘日期：选填，时间点选 YYYY-MM-DD HH24:mm:ss，默认带出当前时间。</w:t>
      </w:r>
    </w:p>
    <w:p w14:paraId="12CA7585">
      <w:pPr>
        <w:spacing w:line="360" w:lineRule="auto"/>
        <w:rPr>
          <w:rFonts w:hint="eastAsia"/>
          <w:lang w:val="en-US" w:eastAsia="zh-CN"/>
        </w:rPr>
      </w:pPr>
      <w:r>
        <w:rPr>
          <w:rFonts w:hint="eastAsia"/>
          <w:lang w:val="en-US" w:eastAsia="zh-CN"/>
        </w:rPr>
        <w:t>出险日期：选填，时间点选 YYYY-MM-DD HH24:mm:ss</w:t>
      </w:r>
    </w:p>
    <w:p w14:paraId="43C65BEB">
      <w:pPr>
        <w:spacing w:line="360" w:lineRule="auto"/>
        <w:ind w:left="420" w:hanging="420" w:hangingChars="200"/>
        <w:rPr>
          <w:rFonts w:hint="eastAsia"/>
          <w:lang w:val="en-US" w:eastAsia="zh-CN"/>
        </w:rPr>
      </w:pPr>
      <w:r>
        <w:rPr>
          <w:rFonts w:hint="eastAsia"/>
          <w:lang w:val="en-US" w:eastAsia="zh-CN"/>
        </w:rPr>
        <w:t>查勘地点：必填，组合字段。</w:t>
      </w:r>
      <w:r>
        <w:rPr>
          <w:rFonts w:hint="eastAsia"/>
          <w:lang w:val="en-US" w:eastAsia="zh-CN"/>
        </w:rPr>
        <w:br w:type="textWrapping"/>
      </w:r>
      <w:r>
        <w:rPr>
          <w:rFonts w:hint="eastAsia"/>
          <w:lang w:val="en-US" w:eastAsia="zh-CN"/>
        </w:rPr>
        <w:t>境内\境外：点选</w:t>
      </w:r>
    </w:p>
    <w:p w14:paraId="42EBF2D2">
      <w:pPr>
        <w:spacing w:line="360" w:lineRule="auto"/>
        <w:ind w:firstLine="630" w:firstLineChars="300"/>
        <w:rPr>
          <w:rFonts w:hint="eastAsia"/>
          <w:lang w:val="en-US" w:eastAsia="zh-CN"/>
        </w:rPr>
      </w:pPr>
      <w:r>
        <w:rPr>
          <w:rFonts w:hint="eastAsia"/>
          <w:lang w:val="en-US" w:eastAsia="zh-CN"/>
        </w:rPr>
        <w:t>①如果点选“境内”则：</w:t>
      </w:r>
    </w:p>
    <w:p w14:paraId="03C49229">
      <w:pPr>
        <w:spacing w:line="360" w:lineRule="auto"/>
        <w:ind w:firstLine="1050" w:firstLineChars="500"/>
        <w:rPr>
          <w:rFonts w:hint="eastAsia"/>
          <w:lang w:val="en-US" w:eastAsia="zh-CN"/>
        </w:rPr>
      </w:pPr>
      <w:r>
        <w:rPr>
          <w:rFonts w:hint="eastAsia"/>
          <w:lang w:val="en-US" w:eastAsia="zh-CN"/>
        </w:rPr>
        <w:t>省市区：点选</w:t>
      </w:r>
    </w:p>
    <w:p w14:paraId="21960B3F">
      <w:pPr>
        <w:spacing w:line="360" w:lineRule="auto"/>
        <w:ind w:firstLine="1050" w:firstLineChars="500"/>
        <w:rPr>
          <w:rFonts w:hint="eastAsia"/>
          <w:lang w:val="en-US" w:eastAsia="zh-CN"/>
        </w:rPr>
      </w:pPr>
      <w:r>
        <w:rPr>
          <w:rFonts w:hint="eastAsia"/>
          <w:lang w:val="en-US" w:eastAsia="zh-CN"/>
        </w:rPr>
        <w:t>详细地址：文本输入</w:t>
      </w:r>
    </w:p>
    <w:p w14:paraId="6A8E3D7D">
      <w:pPr>
        <w:spacing w:line="360" w:lineRule="auto"/>
        <w:ind w:firstLine="630" w:firstLineChars="300"/>
        <w:rPr>
          <w:rFonts w:hint="eastAsia"/>
          <w:lang w:val="en-US" w:eastAsia="zh-CN"/>
        </w:rPr>
      </w:pPr>
      <w:r>
        <w:rPr>
          <w:rFonts w:hint="eastAsia"/>
          <w:lang w:val="en-US" w:eastAsia="zh-CN"/>
        </w:rPr>
        <w:t>②如果点选“境外”则：</w:t>
      </w:r>
    </w:p>
    <w:p w14:paraId="0C6699F4">
      <w:pPr>
        <w:spacing w:line="360" w:lineRule="auto"/>
        <w:ind w:firstLine="1050" w:firstLineChars="500"/>
        <w:rPr>
          <w:rFonts w:hint="eastAsia"/>
          <w:lang w:val="en-US" w:eastAsia="zh-CN"/>
        </w:rPr>
      </w:pPr>
      <w:r>
        <w:rPr>
          <w:rFonts w:hint="eastAsia"/>
          <w:lang w:val="en-US" w:eastAsia="zh-CN"/>
        </w:rPr>
        <w:t>详细地址：文本输入</w:t>
      </w:r>
    </w:p>
    <w:p w14:paraId="187BDC3E">
      <w:pPr>
        <w:spacing w:line="360" w:lineRule="auto"/>
        <w:rPr>
          <w:rFonts w:hint="eastAsia"/>
          <w:lang w:val="en-US" w:eastAsia="zh-CN"/>
        </w:rPr>
      </w:pPr>
      <w:r>
        <w:rPr>
          <w:rFonts w:hint="eastAsia"/>
          <w:lang w:val="en-US" w:eastAsia="zh-CN"/>
        </w:rPr>
        <w:t>查勘人1：必填，文本，带出当前查勘员姓名，可以修改</w:t>
      </w:r>
    </w:p>
    <w:p w14:paraId="4B890C49">
      <w:pPr>
        <w:spacing w:line="360" w:lineRule="auto"/>
        <w:rPr>
          <w:rFonts w:hint="eastAsia"/>
          <w:lang w:val="en-US" w:eastAsia="zh-CN"/>
        </w:rPr>
      </w:pPr>
      <w:r>
        <w:rPr>
          <w:rFonts w:hint="eastAsia"/>
          <w:lang w:val="en-US" w:eastAsia="zh-CN"/>
        </w:rPr>
        <w:t>查勘人1电话：选填，文本，带出当前查勘员电话，可以修改</w:t>
      </w:r>
    </w:p>
    <w:p w14:paraId="2BBCD600">
      <w:pPr>
        <w:spacing w:line="360" w:lineRule="auto"/>
        <w:rPr>
          <w:rFonts w:hint="default"/>
          <w:lang w:val="en-US" w:eastAsia="zh-CN"/>
        </w:rPr>
      </w:pPr>
      <w:r>
        <w:rPr>
          <w:rFonts w:hint="eastAsia"/>
          <w:lang w:val="en-US" w:eastAsia="zh-CN"/>
        </w:rPr>
        <w:t>查勘人2：选填，带有输入功能的查询下拉框，输入工号或姓名后自动查询接口获取查勘员列表供点选。</w:t>
      </w:r>
    </w:p>
    <w:p w14:paraId="79270429">
      <w:pPr>
        <w:spacing w:line="360" w:lineRule="auto"/>
        <w:rPr>
          <w:rFonts w:hint="eastAsia"/>
          <w:lang w:val="en-US" w:eastAsia="zh-CN"/>
        </w:rPr>
      </w:pPr>
      <w:r>
        <w:rPr>
          <w:rFonts w:hint="eastAsia"/>
          <w:lang w:val="en-US" w:eastAsia="zh-CN"/>
        </w:rPr>
        <w:t>估损金额：选填，数字保留2位小数</w:t>
      </w:r>
    </w:p>
    <w:p w14:paraId="3F7CBB35">
      <w:pPr>
        <w:spacing w:line="360" w:lineRule="auto"/>
        <w:rPr>
          <w:rFonts w:hint="eastAsia"/>
          <w:lang w:val="en-US" w:eastAsia="zh-CN"/>
        </w:rPr>
      </w:pPr>
      <w:r>
        <w:rPr>
          <w:rFonts w:hint="eastAsia"/>
          <w:lang w:val="en-US" w:eastAsia="zh-CN"/>
        </w:rPr>
        <w:t>是否委托第三方机构：点选，是/否，默认“否”。</w:t>
      </w:r>
    </w:p>
    <w:p w14:paraId="4E12AA16">
      <w:pPr>
        <w:spacing w:line="360" w:lineRule="auto"/>
        <w:ind w:left="630" w:leftChars="200" w:hanging="210" w:hangingChars="100"/>
        <w:rPr>
          <w:rFonts w:hint="eastAsia"/>
          <w:lang w:val="en-US" w:eastAsia="zh-CN"/>
        </w:rPr>
      </w:pPr>
      <w:r>
        <w:rPr>
          <w:rFonts w:hint="eastAsia"/>
          <w:lang w:val="en-US" w:eastAsia="zh-CN"/>
        </w:rPr>
        <w:t>当选择“是”，则显示以下2个字段。</w:t>
      </w:r>
      <w:r>
        <w:rPr>
          <w:rFonts w:hint="eastAsia"/>
          <w:lang w:val="en-US" w:eastAsia="zh-CN"/>
        </w:rPr>
        <w:br w:type="textWrapping"/>
      </w:r>
      <w:r>
        <w:rPr>
          <w:rFonts w:hint="eastAsia"/>
          <w:lang w:val="en-US" w:eastAsia="zh-CN"/>
        </w:rPr>
        <w:t>①委托日期：必填，时间点选 YYYY-MM-DD HH24:mm:ss，默认带出当前时间。</w:t>
      </w:r>
    </w:p>
    <w:p w14:paraId="2D4AF3C3">
      <w:pPr>
        <w:spacing w:line="360" w:lineRule="auto"/>
        <w:ind w:firstLine="630" w:firstLineChars="300"/>
        <w:rPr>
          <w:rFonts w:hint="eastAsia"/>
          <w:lang w:val="en-US" w:eastAsia="zh-CN"/>
        </w:rPr>
      </w:pPr>
      <w:r>
        <w:rPr>
          <w:rFonts w:hint="eastAsia"/>
          <w:lang w:val="en-US" w:eastAsia="zh-CN"/>
        </w:rPr>
        <w:t>②第三方机构：选填，文本</w:t>
      </w:r>
    </w:p>
    <w:p w14:paraId="6E14D00D">
      <w:pPr>
        <w:spacing w:line="360" w:lineRule="auto"/>
        <w:ind w:left="420" w:hanging="420" w:hangingChars="200"/>
        <w:rPr>
          <w:rFonts w:hint="eastAsia"/>
          <w:lang w:val="en-US" w:eastAsia="zh-CN"/>
        </w:rPr>
      </w:pPr>
      <w:r>
        <w:rPr>
          <w:rFonts w:hint="eastAsia"/>
          <w:lang w:val="en-US" w:eastAsia="zh-CN"/>
        </w:rPr>
        <w:t>伤亡情况：选填，组合字段</w:t>
      </w:r>
      <w:r>
        <w:rPr>
          <w:rFonts w:hint="eastAsia"/>
          <w:lang w:val="en-US" w:eastAsia="zh-CN"/>
        </w:rPr>
        <w:br w:type="textWrapping"/>
      </w:r>
      <w:r>
        <w:rPr>
          <w:rFonts w:hint="eastAsia"/>
          <w:lang w:val="en-US" w:eastAsia="zh-CN"/>
        </w:rPr>
        <w:t>死：选填，默认0</w:t>
      </w:r>
      <w:r>
        <w:rPr>
          <w:rFonts w:hint="eastAsia"/>
          <w:lang w:val="en-US" w:eastAsia="zh-CN"/>
        </w:rPr>
        <w:br w:type="textWrapping"/>
      </w:r>
      <w:r>
        <w:rPr>
          <w:rFonts w:hint="eastAsia"/>
          <w:lang w:val="en-US" w:eastAsia="zh-CN"/>
        </w:rPr>
        <w:t>伤：选填，默认0</w:t>
      </w:r>
    </w:p>
    <w:p w14:paraId="0AB3DF2F">
      <w:pPr>
        <w:spacing w:line="360" w:lineRule="auto"/>
        <w:rPr>
          <w:rFonts w:hint="eastAsia"/>
          <w:lang w:val="en-US" w:eastAsia="zh-CN"/>
        </w:rPr>
      </w:pPr>
      <w:r>
        <w:rPr>
          <w:rFonts w:hint="eastAsia"/>
          <w:lang w:val="en-US" w:eastAsia="zh-CN"/>
        </w:rPr>
        <w:t>人伤估损金额：选填，组合字段</w:t>
      </w:r>
    </w:p>
    <w:p w14:paraId="00DCBF81">
      <w:pPr>
        <w:spacing w:line="360" w:lineRule="auto"/>
        <w:ind w:firstLine="420" w:firstLineChars="200"/>
        <w:rPr>
          <w:rFonts w:hint="eastAsia"/>
          <w:lang w:val="en-US" w:eastAsia="zh-CN"/>
        </w:rPr>
      </w:pPr>
      <w:r>
        <w:rPr>
          <w:rFonts w:hint="eastAsia"/>
          <w:lang w:val="en-US" w:eastAsia="zh-CN"/>
        </w:rPr>
        <w:t>币种：选填，下拉点选，默认人民币</w:t>
      </w:r>
    </w:p>
    <w:p w14:paraId="7F7F4F4B">
      <w:pPr>
        <w:spacing w:line="360" w:lineRule="auto"/>
        <w:ind w:firstLine="420" w:firstLineChars="200"/>
        <w:rPr>
          <w:rFonts w:hint="eastAsia"/>
          <w:lang w:val="en-US" w:eastAsia="zh-CN"/>
        </w:rPr>
      </w:pPr>
      <w:r>
        <w:rPr>
          <w:rFonts w:hint="eastAsia"/>
          <w:lang w:val="en-US" w:eastAsia="zh-CN"/>
        </w:rPr>
        <w:t>金额：选填，数字保留2位小数</w:t>
      </w:r>
    </w:p>
    <w:p w14:paraId="4492D07C">
      <w:pPr>
        <w:rPr>
          <w:rFonts w:hint="default"/>
          <w:lang w:val="en-US" w:eastAsia="zh-CN"/>
        </w:rPr>
      </w:pPr>
    </w:p>
    <w:p w14:paraId="6545795A">
      <w:pPr>
        <w:pStyle w:val="5"/>
        <w:bidi w:val="0"/>
        <w:rPr>
          <w:rFonts w:hint="default"/>
          <w:lang w:val="en-US" w:eastAsia="zh-CN"/>
        </w:rPr>
      </w:pPr>
      <w:bookmarkStart w:id="54" w:name="_Toc3918"/>
      <w:r>
        <w:rPr>
          <w:rFonts w:hint="eastAsia"/>
          <w:lang w:val="en-US" w:eastAsia="zh-CN"/>
        </w:rPr>
        <w:t>查勘报告</w:t>
      </w:r>
      <w:bookmarkEnd w:id="54"/>
    </w:p>
    <w:p w14:paraId="1F87B0A1">
      <w:pPr>
        <w:spacing w:line="360" w:lineRule="auto"/>
        <w:rPr>
          <w:rFonts w:hint="default"/>
          <w:lang w:val="en-US" w:eastAsia="zh-CN"/>
        </w:rPr>
      </w:pPr>
      <w:r>
        <w:rPr>
          <w:rFonts w:hint="eastAsia"/>
          <w:b/>
          <w:bCs/>
          <w:lang w:val="en-US" w:eastAsia="zh-CN"/>
        </w:rPr>
        <w:t>包括以下字段：</w:t>
      </w:r>
      <w:r>
        <w:rPr>
          <w:rFonts w:hint="eastAsia"/>
          <w:b/>
          <w:bCs/>
          <w:lang w:val="en-US" w:eastAsia="zh-CN"/>
        </w:rPr>
        <w:br w:type="textWrapping"/>
      </w:r>
      <w:r>
        <w:rPr>
          <w:rFonts w:hint="eastAsia"/>
          <w:lang w:val="en-US" w:eastAsia="zh-CN"/>
        </w:rPr>
        <w:t>出险信息：必填，大文本框</w:t>
      </w:r>
      <w:r>
        <w:rPr>
          <w:rFonts w:hint="eastAsia"/>
          <w:lang w:val="en-US" w:eastAsia="zh-CN"/>
        </w:rPr>
        <w:br w:type="textWrapping"/>
      </w:r>
      <w:r>
        <w:rPr>
          <w:rFonts w:hint="eastAsia"/>
          <w:lang w:val="en-US" w:eastAsia="zh-CN"/>
        </w:rPr>
        <w:t>查勘情况：必填，大文本框</w:t>
      </w:r>
      <w:r>
        <w:rPr>
          <w:rFonts w:hint="eastAsia"/>
          <w:lang w:val="en-US" w:eastAsia="zh-CN"/>
        </w:rPr>
        <w:br w:type="textWrapping"/>
      </w:r>
      <w:r>
        <w:rPr>
          <w:rFonts w:hint="eastAsia"/>
          <w:lang w:val="en-US" w:eastAsia="zh-CN"/>
        </w:rPr>
        <w:t>责任认定：必填，大文本框</w:t>
      </w:r>
      <w:r>
        <w:rPr>
          <w:rFonts w:hint="eastAsia"/>
          <w:lang w:val="en-US" w:eastAsia="zh-CN"/>
        </w:rPr>
        <w:br w:type="textWrapping"/>
      </w:r>
      <w:r>
        <w:rPr>
          <w:rFonts w:hint="eastAsia"/>
          <w:lang w:val="en-US" w:eastAsia="zh-CN"/>
        </w:rPr>
        <w:t>追偿事宜：必填，大文本框</w:t>
      </w:r>
      <w:r>
        <w:rPr>
          <w:rFonts w:hint="eastAsia"/>
          <w:lang w:val="en-US" w:eastAsia="zh-CN"/>
        </w:rPr>
        <w:br w:type="textWrapping"/>
      </w:r>
      <w:r>
        <w:rPr>
          <w:rFonts w:hint="eastAsia"/>
          <w:lang w:val="en-US" w:eastAsia="zh-CN"/>
        </w:rPr>
        <w:t>建议处理结果：必填，大文本框</w:t>
      </w:r>
    </w:p>
    <w:p w14:paraId="4EA6C632">
      <w:pPr>
        <w:rPr>
          <w:rFonts w:hint="default"/>
          <w:lang w:val="en-US" w:eastAsia="zh-CN"/>
        </w:rPr>
      </w:pPr>
    </w:p>
    <w:p w14:paraId="790CB990">
      <w:pPr>
        <w:pStyle w:val="4"/>
        <w:bidi w:val="0"/>
        <w:rPr>
          <w:rFonts w:hint="default"/>
          <w:lang w:val="en-US" w:eastAsia="zh-CN"/>
        </w:rPr>
      </w:pPr>
      <w:bookmarkStart w:id="55" w:name="_Toc12649"/>
      <w:r>
        <w:rPr>
          <w:rFonts w:hint="eastAsia"/>
          <w:lang w:val="en-US" w:eastAsia="zh-CN"/>
        </w:rPr>
        <w:t>人伤跟踪</w:t>
      </w:r>
      <w:bookmarkEnd w:id="55"/>
    </w:p>
    <w:p w14:paraId="7B0A2E7D">
      <w:pPr>
        <w:numPr>
          <w:ilvl w:val="0"/>
          <w:numId w:val="16"/>
        </w:numPr>
        <w:spacing w:line="360" w:lineRule="auto"/>
        <w:rPr>
          <w:rFonts w:hint="eastAsia"/>
          <w:lang w:val="en-US" w:eastAsia="zh-CN"/>
        </w:rPr>
      </w:pPr>
      <w:r>
        <w:rPr>
          <w:rFonts w:hint="eastAsia"/>
          <w:lang w:val="en-US" w:eastAsia="zh-CN"/>
        </w:rPr>
        <w:t>人伤跟踪下有多个伤者。以列表形式展示每个伤者姓名。</w:t>
      </w:r>
    </w:p>
    <w:p w14:paraId="2BBE3D64">
      <w:pPr>
        <w:numPr>
          <w:ilvl w:val="0"/>
          <w:numId w:val="16"/>
        </w:numPr>
        <w:spacing w:line="360" w:lineRule="auto"/>
        <w:rPr>
          <w:rFonts w:hint="eastAsia"/>
          <w:lang w:val="en-US" w:eastAsia="zh-CN"/>
        </w:rPr>
      </w:pPr>
      <w:r>
        <w:rPr>
          <w:rFonts w:hint="eastAsia"/>
          <w:lang w:val="en-US" w:eastAsia="zh-CN"/>
        </w:rPr>
        <w:t>点击每个伤者，进入该伤者的人伤跟踪页面。</w:t>
      </w:r>
    </w:p>
    <w:p w14:paraId="7EE500FE">
      <w:pPr>
        <w:numPr>
          <w:ilvl w:val="0"/>
          <w:numId w:val="16"/>
        </w:numPr>
        <w:spacing w:line="360" w:lineRule="auto"/>
        <w:rPr>
          <w:rFonts w:hint="eastAsia"/>
          <w:lang w:val="en-US" w:eastAsia="zh-CN"/>
        </w:rPr>
      </w:pPr>
      <w:r>
        <w:rPr>
          <w:rFonts w:hint="eastAsia"/>
          <w:lang w:val="en-US" w:eastAsia="zh-CN"/>
        </w:rPr>
        <w:t>每个伤者的人伤跟踪包含以下模块：跟踪要求提示与审核意见、人员基本情况、医院情况、案件相关信息、出险情况、人伤跟踪记录、受益人信息、人伤估损情况。</w:t>
      </w:r>
    </w:p>
    <w:p w14:paraId="65A4499E">
      <w:pPr>
        <w:pStyle w:val="5"/>
        <w:bidi w:val="0"/>
        <w:rPr>
          <w:rFonts w:hint="default"/>
          <w:lang w:val="en-US" w:eastAsia="zh-CN"/>
        </w:rPr>
      </w:pPr>
      <w:bookmarkStart w:id="56" w:name="_Toc6782"/>
      <w:r>
        <w:rPr>
          <w:rFonts w:hint="eastAsia"/>
          <w:lang w:val="en-US" w:eastAsia="zh-CN"/>
        </w:rPr>
        <w:t>跟踪要求与审核意见</w:t>
      </w:r>
      <w:bookmarkEnd w:id="56"/>
    </w:p>
    <w:p w14:paraId="3CBD1526">
      <w:pPr>
        <w:spacing w:line="360" w:lineRule="auto"/>
        <w:rPr>
          <w:rFonts w:hint="eastAsia"/>
          <w:lang w:val="en-US" w:eastAsia="zh-CN"/>
        </w:rPr>
      </w:pPr>
      <w:r>
        <w:rPr>
          <w:rFonts w:hint="eastAsia"/>
          <w:lang w:val="en-US" w:eastAsia="zh-CN"/>
        </w:rPr>
        <w:t>本模块集中展示处理任务前需要关注的跟踪要求提示，以及任务退回时的审批意见。</w:t>
      </w:r>
    </w:p>
    <w:p w14:paraId="7334B3D8">
      <w:pPr>
        <w:spacing w:line="360" w:lineRule="auto"/>
        <w:rPr>
          <w:rFonts w:hint="eastAsia"/>
          <w:lang w:val="en-US" w:eastAsia="zh-CN"/>
        </w:rPr>
      </w:pPr>
      <w:r>
        <w:rPr>
          <w:rFonts w:hint="eastAsia"/>
          <w:b/>
          <w:bCs/>
          <w:lang w:val="en-US" w:eastAsia="zh-CN"/>
        </w:rPr>
        <w:t>包含以下只读字段：</w:t>
      </w:r>
      <w:r>
        <w:rPr>
          <w:rFonts w:hint="eastAsia"/>
          <w:lang w:val="en-US" w:eastAsia="zh-CN"/>
        </w:rPr>
        <w:br w:type="textWrapping"/>
      </w:r>
      <w:r>
        <w:rPr>
          <w:rFonts w:hint="eastAsia"/>
          <w:lang w:val="en-US" w:eastAsia="zh-CN"/>
        </w:rPr>
        <w:t>跟踪要求提示、业务动作（结束\退回人伤跟踪）、审核意见、历史审批意见。</w:t>
      </w:r>
    </w:p>
    <w:p w14:paraId="20B93A18">
      <w:pPr>
        <w:pStyle w:val="5"/>
        <w:bidi w:val="0"/>
        <w:rPr>
          <w:rFonts w:hint="default"/>
          <w:lang w:val="en-US" w:eastAsia="zh-CN"/>
        </w:rPr>
      </w:pPr>
      <w:bookmarkStart w:id="57" w:name="_Toc25725"/>
      <w:r>
        <w:rPr>
          <w:rFonts w:hint="eastAsia"/>
          <w:lang w:val="en-US" w:eastAsia="zh-CN"/>
        </w:rPr>
        <w:t>人员基本情况</w:t>
      </w:r>
      <w:bookmarkEnd w:id="57"/>
    </w:p>
    <w:p w14:paraId="7C04F838">
      <w:pPr>
        <w:spacing w:line="360" w:lineRule="auto"/>
        <w:rPr>
          <w:rFonts w:hint="eastAsia"/>
          <w:lang w:val="en-US" w:eastAsia="zh-CN"/>
        </w:rPr>
      </w:pPr>
      <w:r>
        <w:rPr>
          <w:rFonts w:hint="eastAsia"/>
          <w:b/>
          <w:bCs/>
          <w:lang w:val="en-US" w:eastAsia="zh-CN"/>
        </w:rPr>
        <w:t>包含以下字段：</w:t>
      </w:r>
      <w:r>
        <w:rPr>
          <w:rFonts w:hint="eastAsia"/>
          <w:lang w:val="en-US" w:eastAsia="zh-CN"/>
        </w:rPr>
        <w:br w:type="textWrapping"/>
      </w:r>
      <w:r>
        <w:rPr>
          <w:rFonts w:hint="eastAsia"/>
          <w:lang w:val="en-US" w:eastAsia="zh-CN"/>
        </w:rPr>
        <w:t>案件性质：必填，下拉框</w:t>
      </w:r>
    </w:p>
    <w:p w14:paraId="4348AED0">
      <w:pPr>
        <w:spacing w:line="360" w:lineRule="auto"/>
        <w:rPr>
          <w:rFonts w:hint="eastAsia"/>
          <w:lang w:val="en-US" w:eastAsia="zh-CN"/>
        </w:rPr>
      </w:pPr>
      <w:r>
        <w:rPr>
          <w:rFonts w:hint="eastAsia"/>
          <w:lang w:val="en-US" w:eastAsia="zh-CN"/>
        </w:rPr>
        <w:t>姓名：必填，文本，默认带初始值，可修改。修改后外层的人员姓名同步修改。</w:t>
      </w:r>
    </w:p>
    <w:p w14:paraId="4005FC90">
      <w:pPr>
        <w:spacing w:line="360" w:lineRule="auto"/>
        <w:rPr>
          <w:rFonts w:hint="eastAsia"/>
          <w:lang w:val="en-US" w:eastAsia="zh-CN"/>
        </w:rPr>
      </w:pPr>
      <w:r>
        <w:rPr>
          <w:rFonts w:hint="eastAsia"/>
          <w:lang w:val="en-US" w:eastAsia="zh-CN"/>
        </w:rPr>
        <w:t>证件类型：必填，下拉框，默认身份证</w:t>
      </w:r>
    </w:p>
    <w:p w14:paraId="27BAE746">
      <w:pPr>
        <w:spacing w:line="360" w:lineRule="auto"/>
        <w:rPr>
          <w:rFonts w:hint="eastAsia"/>
          <w:lang w:val="en-US" w:eastAsia="zh-CN"/>
        </w:rPr>
      </w:pPr>
      <w:r>
        <w:rPr>
          <w:rFonts w:hint="eastAsia"/>
          <w:lang w:val="en-US" w:eastAsia="zh-CN"/>
        </w:rPr>
        <w:t>证件号码：必填，文本框</w:t>
      </w:r>
    </w:p>
    <w:p w14:paraId="652C8BD8">
      <w:pPr>
        <w:spacing w:line="360" w:lineRule="auto"/>
        <w:rPr>
          <w:rFonts w:hint="eastAsia"/>
          <w:lang w:val="en-US" w:eastAsia="zh-CN"/>
        </w:rPr>
      </w:pPr>
      <w:r>
        <w:rPr>
          <w:rFonts w:hint="eastAsia"/>
          <w:lang w:val="en-US" w:eastAsia="zh-CN"/>
        </w:rPr>
        <w:t>性别：必填，下拉框，默认根据身份证第二位自动识别，可修改。</w:t>
      </w:r>
    </w:p>
    <w:p w14:paraId="6A9C7EB8">
      <w:pPr>
        <w:spacing w:line="360" w:lineRule="auto"/>
        <w:rPr>
          <w:rFonts w:hint="eastAsia"/>
          <w:lang w:val="en-US" w:eastAsia="zh-CN"/>
        </w:rPr>
      </w:pPr>
      <w:r>
        <w:rPr>
          <w:rFonts w:hint="eastAsia"/>
          <w:lang w:val="en-US" w:eastAsia="zh-CN"/>
        </w:rPr>
        <w:t>年龄：必填，整数，默认根据身份证号识别，可修改。</w:t>
      </w:r>
    </w:p>
    <w:p w14:paraId="14BAC865">
      <w:pPr>
        <w:spacing w:line="360" w:lineRule="auto"/>
        <w:rPr>
          <w:rFonts w:hint="eastAsia"/>
          <w:lang w:val="en-US" w:eastAsia="zh-CN"/>
        </w:rPr>
      </w:pPr>
      <w:r>
        <w:rPr>
          <w:rFonts w:hint="eastAsia"/>
          <w:lang w:val="en-US" w:eastAsia="zh-CN"/>
        </w:rPr>
        <w:t>联系电话：必填，文本框</w:t>
      </w:r>
    </w:p>
    <w:p w14:paraId="63EC7BD8">
      <w:pPr>
        <w:spacing w:line="360" w:lineRule="auto"/>
        <w:rPr>
          <w:rFonts w:hint="default"/>
          <w:lang w:val="en-US" w:eastAsia="zh-CN"/>
        </w:rPr>
      </w:pPr>
      <w:r>
        <w:rPr>
          <w:rFonts w:hint="eastAsia"/>
          <w:lang w:val="en-US" w:eastAsia="zh-CN"/>
        </w:rPr>
        <w:t>岗位描述：必填，文本框</w:t>
      </w:r>
    </w:p>
    <w:p w14:paraId="55B47561">
      <w:pPr>
        <w:pStyle w:val="5"/>
        <w:bidi w:val="0"/>
        <w:rPr>
          <w:rFonts w:hint="default"/>
          <w:lang w:val="en-US" w:eastAsia="zh-CN"/>
        </w:rPr>
      </w:pPr>
      <w:bookmarkStart w:id="58" w:name="_Toc23672"/>
      <w:r>
        <w:rPr>
          <w:rFonts w:hint="eastAsia"/>
          <w:lang w:val="en-US" w:eastAsia="zh-CN"/>
        </w:rPr>
        <w:t>出险情况</w:t>
      </w:r>
      <w:bookmarkEnd w:id="58"/>
    </w:p>
    <w:p w14:paraId="768F2F45">
      <w:pPr>
        <w:spacing w:line="360" w:lineRule="auto"/>
        <w:rPr>
          <w:rFonts w:hint="eastAsia"/>
          <w:b/>
          <w:bCs/>
          <w:lang w:val="en-US" w:eastAsia="zh-CN"/>
        </w:rPr>
      </w:pPr>
      <w:r>
        <w:rPr>
          <w:rFonts w:hint="eastAsia"/>
          <w:b/>
          <w:bCs/>
          <w:lang w:val="en-US" w:eastAsia="zh-CN"/>
        </w:rPr>
        <w:t>包含以下字段：</w:t>
      </w:r>
    </w:p>
    <w:p w14:paraId="3A237FFF">
      <w:pPr>
        <w:spacing w:line="360" w:lineRule="auto"/>
        <w:rPr>
          <w:rFonts w:hint="eastAsia"/>
          <w:b w:val="0"/>
          <w:bCs w:val="0"/>
          <w:lang w:val="en-US" w:eastAsia="zh-CN"/>
        </w:rPr>
      </w:pPr>
      <w:r>
        <w:rPr>
          <w:rFonts w:hint="eastAsia"/>
          <w:b w:val="0"/>
          <w:bCs w:val="0"/>
          <w:lang w:val="en-US" w:eastAsia="zh-CN"/>
        </w:rPr>
        <w:t>出险原因：必填，文本</w:t>
      </w:r>
    </w:p>
    <w:p w14:paraId="3B38FCB7">
      <w:pPr>
        <w:spacing w:line="360" w:lineRule="auto"/>
        <w:rPr>
          <w:rFonts w:hint="eastAsia"/>
          <w:b w:val="0"/>
          <w:bCs w:val="0"/>
          <w:lang w:val="en-US" w:eastAsia="zh-CN"/>
        </w:rPr>
      </w:pPr>
      <w:r>
        <w:rPr>
          <w:rFonts w:hint="eastAsia"/>
          <w:b w:val="0"/>
          <w:bCs w:val="0"/>
          <w:lang w:val="en-US" w:eastAsia="zh-CN"/>
        </w:rPr>
        <w:t>意识状态：必填，昏迷/清醒 二选一</w:t>
      </w:r>
    </w:p>
    <w:p w14:paraId="6F976150">
      <w:pPr>
        <w:spacing w:line="360" w:lineRule="auto"/>
        <w:rPr>
          <w:rFonts w:hint="eastAsia"/>
          <w:b w:val="0"/>
          <w:bCs w:val="0"/>
          <w:lang w:val="en-US" w:eastAsia="zh-CN"/>
        </w:rPr>
      </w:pPr>
      <w:r>
        <w:rPr>
          <w:rFonts w:hint="eastAsia"/>
          <w:b w:val="0"/>
          <w:bCs w:val="0"/>
          <w:lang w:val="en-US" w:eastAsia="zh-CN"/>
        </w:rPr>
        <w:t>受伤部位：必填，复选框：头部、面部、颈部、胸部、腹部、背部、脊柱、上肢、手、下肢、足、全身、其他</w:t>
      </w:r>
    </w:p>
    <w:p w14:paraId="25035962">
      <w:pPr>
        <w:spacing w:line="360" w:lineRule="auto"/>
        <w:rPr>
          <w:rFonts w:hint="eastAsia"/>
          <w:b/>
          <w:bCs/>
          <w:lang w:val="en-US" w:eastAsia="zh-CN"/>
        </w:rPr>
      </w:pPr>
      <w:r>
        <w:rPr>
          <w:rFonts w:hint="eastAsia"/>
          <w:b/>
          <w:bCs/>
          <w:lang w:val="en-US" w:eastAsia="zh-CN"/>
        </w:rPr>
        <w:t>当受伤部位勾选后，需进一步填写受伤部位列表。包含以下字段：</w:t>
      </w:r>
    </w:p>
    <w:p w14:paraId="4FFEECD4">
      <w:pPr>
        <w:spacing w:line="360" w:lineRule="auto"/>
        <w:rPr>
          <w:rFonts w:hint="eastAsia"/>
          <w:b w:val="0"/>
          <w:bCs w:val="0"/>
          <w:lang w:val="en-US" w:eastAsia="zh-CN"/>
        </w:rPr>
      </w:pPr>
      <w:r>
        <w:rPr>
          <w:rFonts w:hint="eastAsia"/>
          <w:b w:val="0"/>
          <w:bCs w:val="0"/>
          <w:lang w:val="en-US" w:eastAsia="zh-CN"/>
        </w:rPr>
        <w:t>受伤部位：只读，带出上面勾选的受伤部位。每个受伤部位是一条记录。</w:t>
      </w:r>
    </w:p>
    <w:p w14:paraId="132AFADC">
      <w:pPr>
        <w:spacing w:line="360" w:lineRule="auto"/>
        <w:rPr>
          <w:rFonts w:hint="default"/>
          <w:b w:val="0"/>
          <w:bCs w:val="0"/>
          <w:lang w:val="en-US" w:eastAsia="zh-CN"/>
        </w:rPr>
      </w:pPr>
      <w:r>
        <w:rPr>
          <w:rFonts w:hint="eastAsia"/>
          <w:b w:val="0"/>
          <w:bCs w:val="0"/>
          <w:lang w:val="en-US" w:eastAsia="zh-CN"/>
        </w:rPr>
        <w:t>伤情诊断：必填，下拉点选</w:t>
      </w:r>
    </w:p>
    <w:p w14:paraId="40EC27AE">
      <w:pPr>
        <w:spacing w:line="360" w:lineRule="auto"/>
        <w:rPr>
          <w:rFonts w:hint="default"/>
          <w:b w:val="0"/>
          <w:bCs w:val="0"/>
          <w:lang w:val="en-US" w:eastAsia="zh-CN"/>
        </w:rPr>
      </w:pPr>
      <w:r>
        <w:rPr>
          <w:rFonts w:hint="eastAsia"/>
          <w:b w:val="0"/>
          <w:bCs w:val="0"/>
          <w:lang w:val="en-US" w:eastAsia="zh-CN"/>
        </w:rPr>
        <w:t>治疗方式：选填，下拉点选</w:t>
      </w:r>
    </w:p>
    <w:p w14:paraId="0E78E95C">
      <w:pPr>
        <w:spacing w:line="360" w:lineRule="auto"/>
        <w:rPr>
          <w:rFonts w:hint="default"/>
          <w:b w:val="0"/>
          <w:bCs w:val="0"/>
          <w:lang w:val="en-US" w:eastAsia="zh-CN"/>
        </w:rPr>
      </w:pPr>
      <w:r>
        <w:rPr>
          <w:rFonts w:hint="eastAsia"/>
          <w:b w:val="0"/>
          <w:bCs w:val="0"/>
          <w:lang w:val="en-US" w:eastAsia="zh-CN"/>
        </w:rPr>
        <w:t>治疗途径：选填，下拉点选</w:t>
      </w:r>
    </w:p>
    <w:p w14:paraId="3B0CB8D0">
      <w:pPr>
        <w:spacing w:line="360" w:lineRule="auto"/>
        <w:rPr>
          <w:rFonts w:hint="default"/>
          <w:b w:val="0"/>
          <w:bCs w:val="0"/>
          <w:lang w:val="en-US" w:eastAsia="zh-CN"/>
        </w:rPr>
      </w:pPr>
      <w:r>
        <w:rPr>
          <w:rFonts w:hint="eastAsia"/>
          <w:b w:val="0"/>
          <w:bCs w:val="0"/>
          <w:lang w:val="en-US" w:eastAsia="zh-CN"/>
        </w:rPr>
        <w:t>具体诊断：选填，文本</w:t>
      </w:r>
    </w:p>
    <w:p w14:paraId="00FC1C4B">
      <w:pPr>
        <w:pStyle w:val="5"/>
        <w:bidi w:val="0"/>
        <w:rPr>
          <w:rFonts w:hint="default"/>
          <w:lang w:val="en-US" w:eastAsia="zh-CN"/>
        </w:rPr>
      </w:pPr>
      <w:bookmarkStart w:id="59" w:name="_Toc402"/>
      <w:r>
        <w:rPr>
          <w:rFonts w:hint="eastAsia"/>
          <w:lang w:val="en-US" w:eastAsia="zh-CN"/>
        </w:rPr>
        <w:t>医院情况</w:t>
      </w:r>
      <w:bookmarkEnd w:id="59"/>
    </w:p>
    <w:p w14:paraId="55E245CE">
      <w:pPr>
        <w:spacing w:line="360" w:lineRule="auto"/>
        <w:rPr>
          <w:rFonts w:hint="eastAsia"/>
          <w:b/>
          <w:bCs/>
          <w:lang w:val="en-US" w:eastAsia="zh-CN"/>
        </w:rPr>
      </w:pPr>
      <w:r>
        <w:rPr>
          <w:rFonts w:hint="eastAsia"/>
          <w:b/>
          <w:bCs/>
          <w:lang w:val="en-US" w:eastAsia="zh-CN"/>
        </w:rPr>
        <w:t>包含以下字段：</w:t>
      </w:r>
    </w:p>
    <w:p w14:paraId="2193B367">
      <w:pPr>
        <w:spacing w:line="360" w:lineRule="auto"/>
        <w:rPr>
          <w:rFonts w:hint="eastAsia"/>
          <w:lang w:val="en-US" w:eastAsia="zh-CN"/>
        </w:rPr>
      </w:pPr>
      <w:r>
        <w:rPr>
          <w:rFonts w:hint="eastAsia"/>
          <w:lang w:val="en-US" w:eastAsia="zh-CN"/>
        </w:rPr>
        <w:t>就诊/入院时间：必填，时间点选，YYYY-MM-DD HH24:mm:ss</w:t>
      </w:r>
    </w:p>
    <w:p w14:paraId="2499B064">
      <w:pPr>
        <w:spacing w:line="360" w:lineRule="auto"/>
        <w:rPr>
          <w:rFonts w:hint="eastAsia"/>
          <w:lang w:val="en-US" w:eastAsia="zh-CN"/>
        </w:rPr>
      </w:pPr>
      <w:r>
        <w:rPr>
          <w:rFonts w:hint="eastAsia"/>
          <w:lang w:val="en-US" w:eastAsia="zh-CN"/>
        </w:rPr>
        <w:t>估计治疗/住院天数：选填，数字</w:t>
      </w:r>
    </w:p>
    <w:p w14:paraId="46809025">
      <w:pPr>
        <w:spacing w:line="360" w:lineRule="auto"/>
        <w:rPr>
          <w:rFonts w:hint="eastAsia"/>
          <w:lang w:val="en-US" w:eastAsia="zh-CN"/>
        </w:rPr>
      </w:pPr>
      <w:r>
        <w:rPr>
          <w:rFonts w:hint="eastAsia"/>
          <w:lang w:val="en-US" w:eastAsia="zh-CN"/>
        </w:rPr>
        <w:t>就诊医院：必填，二级点选</w:t>
      </w:r>
    </w:p>
    <w:p w14:paraId="21B35E63">
      <w:pPr>
        <w:spacing w:line="360" w:lineRule="auto"/>
        <w:ind w:firstLine="420" w:firstLineChars="200"/>
        <w:rPr>
          <w:rFonts w:hint="eastAsia"/>
          <w:lang w:val="en-US" w:eastAsia="zh-CN"/>
        </w:rPr>
      </w:pPr>
      <w:r>
        <w:rPr>
          <w:rFonts w:hint="eastAsia"/>
          <w:lang w:val="en-US" w:eastAsia="zh-CN"/>
        </w:rPr>
        <w:t>①省市：必填，点选</w:t>
      </w:r>
    </w:p>
    <w:p w14:paraId="1F5A9EB9">
      <w:pPr>
        <w:spacing w:line="360" w:lineRule="auto"/>
        <w:ind w:firstLine="420" w:firstLineChars="200"/>
        <w:rPr>
          <w:rFonts w:hint="eastAsia"/>
          <w:lang w:val="en-US" w:eastAsia="zh-CN"/>
        </w:rPr>
      </w:pPr>
      <w:r>
        <w:rPr>
          <w:rFonts w:hint="eastAsia"/>
          <w:lang w:val="en-US" w:eastAsia="zh-CN"/>
        </w:rPr>
        <w:t>②医院：必填，点选。根据所选的省市，通过接口查出医院。</w:t>
      </w:r>
    </w:p>
    <w:p w14:paraId="5FD28280">
      <w:pPr>
        <w:spacing w:line="360" w:lineRule="auto"/>
        <w:rPr>
          <w:rFonts w:hint="eastAsia"/>
          <w:lang w:val="en-US" w:eastAsia="zh-CN"/>
        </w:rPr>
      </w:pPr>
      <w:r>
        <w:rPr>
          <w:rFonts w:hint="eastAsia"/>
          <w:lang w:val="en-US" w:eastAsia="zh-CN"/>
        </w:rPr>
        <w:t>医院等级：必填，点选</w:t>
      </w:r>
    </w:p>
    <w:p w14:paraId="5EBFCF3C">
      <w:pPr>
        <w:spacing w:line="360" w:lineRule="auto"/>
        <w:rPr>
          <w:rFonts w:hint="default"/>
          <w:lang w:val="en-US" w:eastAsia="zh-CN"/>
        </w:rPr>
      </w:pPr>
      <w:r>
        <w:rPr>
          <w:rFonts w:hint="eastAsia"/>
          <w:lang w:val="en-US" w:eastAsia="zh-CN"/>
        </w:rPr>
        <w:t>科室：选填，文本</w:t>
      </w:r>
    </w:p>
    <w:p w14:paraId="17755B0D">
      <w:pPr>
        <w:spacing w:line="360" w:lineRule="auto"/>
        <w:rPr>
          <w:rFonts w:hint="eastAsia"/>
          <w:lang w:val="en-US" w:eastAsia="zh-CN"/>
        </w:rPr>
      </w:pPr>
      <w:r>
        <w:rPr>
          <w:rFonts w:hint="eastAsia"/>
          <w:lang w:val="en-US" w:eastAsia="zh-CN"/>
        </w:rPr>
        <w:t>床位：选填，文本</w:t>
      </w:r>
    </w:p>
    <w:p w14:paraId="4E053A51">
      <w:pPr>
        <w:spacing w:line="360" w:lineRule="auto"/>
        <w:rPr>
          <w:rFonts w:hint="default"/>
          <w:lang w:val="en-US" w:eastAsia="zh-CN"/>
        </w:rPr>
      </w:pPr>
      <w:r>
        <w:rPr>
          <w:rFonts w:hint="eastAsia"/>
          <w:lang w:val="en-US" w:eastAsia="zh-CN"/>
        </w:rPr>
        <w:t>是否转院治疗：选填，点选</w:t>
      </w:r>
    </w:p>
    <w:p w14:paraId="165F740D">
      <w:pPr>
        <w:spacing w:line="360" w:lineRule="auto"/>
        <w:rPr>
          <w:rFonts w:hint="eastAsia"/>
          <w:lang w:val="en-US" w:eastAsia="zh-CN"/>
        </w:rPr>
      </w:pPr>
      <w:r>
        <w:rPr>
          <w:rFonts w:hint="eastAsia"/>
          <w:lang w:val="en-US" w:eastAsia="zh-CN"/>
        </w:rPr>
        <w:t>主治医师：选填，文本</w:t>
      </w:r>
    </w:p>
    <w:p w14:paraId="5901EFCC">
      <w:pPr>
        <w:spacing w:line="360" w:lineRule="auto"/>
        <w:rPr>
          <w:rFonts w:hint="default"/>
          <w:lang w:val="en-US" w:eastAsia="zh-CN"/>
        </w:rPr>
      </w:pPr>
      <w:r>
        <w:rPr>
          <w:rFonts w:hint="eastAsia"/>
          <w:lang w:val="en-US" w:eastAsia="zh-CN"/>
        </w:rPr>
        <w:t>主治医师联系方式：选填，文本</w:t>
      </w:r>
    </w:p>
    <w:p w14:paraId="4DC61F52">
      <w:pPr>
        <w:spacing w:line="360" w:lineRule="auto"/>
        <w:rPr>
          <w:rFonts w:hint="default"/>
          <w:lang w:val="en-US" w:eastAsia="zh-CN"/>
        </w:rPr>
      </w:pPr>
      <w:r>
        <w:rPr>
          <w:rFonts w:hint="eastAsia"/>
          <w:lang w:val="en-US" w:eastAsia="zh-CN"/>
        </w:rPr>
        <w:t>主要诊断描述：必填，文本</w:t>
      </w:r>
    </w:p>
    <w:p w14:paraId="0CEB30A3">
      <w:pPr>
        <w:spacing w:line="360" w:lineRule="auto"/>
        <w:rPr>
          <w:rFonts w:hint="default"/>
          <w:lang w:val="en-US" w:eastAsia="zh-CN"/>
        </w:rPr>
      </w:pPr>
      <w:r>
        <w:rPr>
          <w:rFonts w:hint="eastAsia"/>
          <w:lang w:val="en-US" w:eastAsia="zh-CN"/>
        </w:rPr>
        <w:t>住院情况：必填，文本</w:t>
      </w:r>
    </w:p>
    <w:p w14:paraId="55E76CFC">
      <w:pPr>
        <w:pStyle w:val="5"/>
        <w:bidi w:val="0"/>
        <w:rPr>
          <w:rFonts w:hint="default"/>
          <w:lang w:val="en-US" w:eastAsia="zh-CN"/>
        </w:rPr>
      </w:pPr>
      <w:bookmarkStart w:id="60" w:name="_Toc32337"/>
      <w:r>
        <w:rPr>
          <w:rFonts w:hint="eastAsia"/>
          <w:lang w:val="en-US" w:eastAsia="zh-CN"/>
        </w:rPr>
        <w:t>案件相关信息</w:t>
      </w:r>
      <w:bookmarkEnd w:id="60"/>
    </w:p>
    <w:p w14:paraId="72A083B7">
      <w:pPr>
        <w:spacing w:line="360" w:lineRule="auto"/>
        <w:rPr>
          <w:rFonts w:hint="eastAsia"/>
          <w:b/>
          <w:bCs/>
          <w:lang w:val="en-US" w:eastAsia="zh-CN"/>
        </w:rPr>
      </w:pPr>
      <w:r>
        <w:rPr>
          <w:rFonts w:hint="eastAsia"/>
          <w:b/>
          <w:bCs/>
          <w:lang w:val="en-US" w:eastAsia="zh-CN"/>
        </w:rPr>
        <w:t>本模块字段均非必填，包含以下只读字段：</w:t>
      </w:r>
    </w:p>
    <w:p w14:paraId="4007327F">
      <w:pPr>
        <w:spacing w:line="360" w:lineRule="auto"/>
        <w:rPr>
          <w:rFonts w:hint="default"/>
          <w:lang w:val="en-US" w:eastAsia="zh-CN"/>
        </w:rPr>
      </w:pPr>
      <w:r>
        <w:rPr>
          <w:rFonts w:hint="eastAsia"/>
          <w:lang w:val="en-US" w:eastAsia="zh-CN"/>
        </w:rPr>
        <w:t>工作单位：文本</w:t>
      </w:r>
    </w:p>
    <w:p w14:paraId="30538903">
      <w:pPr>
        <w:spacing w:line="360" w:lineRule="auto"/>
        <w:rPr>
          <w:rFonts w:hint="eastAsia"/>
          <w:lang w:val="en-US" w:eastAsia="zh-CN"/>
        </w:rPr>
      </w:pPr>
      <w:r>
        <w:rPr>
          <w:rFonts w:hint="eastAsia"/>
          <w:lang w:val="en-US" w:eastAsia="zh-CN"/>
        </w:rPr>
        <w:t>入职时间：日期点选</w:t>
      </w:r>
    </w:p>
    <w:p w14:paraId="59697B7B">
      <w:pPr>
        <w:spacing w:line="360" w:lineRule="auto"/>
        <w:rPr>
          <w:rFonts w:hint="eastAsia"/>
          <w:lang w:val="en-US" w:eastAsia="zh-CN"/>
        </w:rPr>
      </w:pPr>
      <w:r>
        <w:rPr>
          <w:rFonts w:hint="eastAsia"/>
          <w:lang w:val="en-US" w:eastAsia="zh-CN"/>
        </w:rPr>
        <w:t>是否签订劳动合同：下拉点选</w:t>
      </w:r>
    </w:p>
    <w:p w14:paraId="5AD4FCED">
      <w:pPr>
        <w:spacing w:line="360" w:lineRule="auto"/>
        <w:rPr>
          <w:rFonts w:hint="default"/>
          <w:lang w:val="en-US" w:eastAsia="zh-CN"/>
        </w:rPr>
      </w:pPr>
      <w:r>
        <w:rPr>
          <w:rFonts w:hint="eastAsia"/>
          <w:lang w:val="en-US" w:eastAsia="zh-CN"/>
        </w:rPr>
        <w:t>月收入：文本</w:t>
      </w:r>
    </w:p>
    <w:p w14:paraId="3D91CD2C">
      <w:pPr>
        <w:pStyle w:val="5"/>
        <w:bidi w:val="0"/>
        <w:rPr>
          <w:rFonts w:hint="default"/>
          <w:lang w:val="en-US" w:eastAsia="zh-CN"/>
        </w:rPr>
      </w:pPr>
      <w:bookmarkStart w:id="61" w:name="_Toc19032"/>
      <w:r>
        <w:rPr>
          <w:rFonts w:hint="eastAsia"/>
          <w:lang w:val="en-US" w:eastAsia="zh-CN"/>
        </w:rPr>
        <w:t>受益人信息</w:t>
      </w:r>
      <w:bookmarkEnd w:id="61"/>
    </w:p>
    <w:p w14:paraId="2911CA50">
      <w:pPr>
        <w:spacing w:line="360" w:lineRule="auto"/>
        <w:rPr>
          <w:rFonts w:hint="default"/>
          <w:lang w:val="en-US" w:eastAsia="zh-CN"/>
        </w:rPr>
      </w:pPr>
      <w:r>
        <w:rPr>
          <w:rFonts w:hint="eastAsia"/>
          <w:lang w:val="en-US" w:eastAsia="zh-CN"/>
        </w:rPr>
        <w:t>本模块为非必填。列表形式添加多个受益人。可以添加\删除\修改受益人。</w:t>
      </w:r>
    </w:p>
    <w:p w14:paraId="147B36B7">
      <w:pPr>
        <w:spacing w:line="360" w:lineRule="auto"/>
        <w:rPr>
          <w:rFonts w:hint="eastAsia"/>
          <w:b/>
          <w:bCs/>
          <w:lang w:val="en-US" w:eastAsia="zh-CN"/>
        </w:rPr>
      </w:pPr>
      <w:r>
        <w:rPr>
          <w:rFonts w:hint="eastAsia"/>
          <w:b/>
          <w:bCs/>
          <w:lang w:val="en-US" w:eastAsia="zh-CN"/>
        </w:rPr>
        <w:t>每个受益人包括以下非必填字段：</w:t>
      </w:r>
    </w:p>
    <w:p w14:paraId="5785FD21">
      <w:pPr>
        <w:spacing w:line="360" w:lineRule="auto"/>
        <w:rPr>
          <w:rFonts w:hint="default"/>
          <w:lang w:val="en-US" w:eastAsia="zh-CN"/>
        </w:rPr>
      </w:pPr>
      <w:r>
        <w:rPr>
          <w:rFonts w:hint="eastAsia"/>
          <w:lang w:val="en-US" w:eastAsia="zh-CN"/>
        </w:rPr>
        <w:t>受益人与出险人关系：下拉点选</w:t>
      </w:r>
    </w:p>
    <w:p w14:paraId="058F66C1">
      <w:pPr>
        <w:spacing w:line="360" w:lineRule="auto"/>
        <w:rPr>
          <w:rFonts w:hint="default"/>
          <w:lang w:val="en-US" w:eastAsia="zh-CN"/>
        </w:rPr>
      </w:pPr>
      <w:r>
        <w:rPr>
          <w:rFonts w:hint="eastAsia"/>
          <w:lang w:val="en-US" w:eastAsia="zh-CN"/>
        </w:rPr>
        <w:t>受益人姓名：文本</w:t>
      </w:r>
    </w:p>
    <w:p w14:paraId="1C253F53">
      <w:pPr>
        <w:spacing w:line="360" w:lineRule="auto"/>
        <w:rPr>
          <w:rFonts w:hint="default"/>
          <w:lang w:val="en-US" w:eastAsia="zh-CN"/>
        </w:rPr>
      </w:pPr>
      <w:r>
        <w:rPr>
          <w:rFonts w:hint="eastAsia"/>
          <w:lang w:val="en-US" w:eastAsia="zh-CN"/>
        </w:rPr>
        <w:t>受益人身份证号：文本</w:t>
      </w:r>
    </w:p>
    <w:p w14:paraId="01CA52C0">
      <w:pPr>
        <w:pStyle w:val="5"/>
        <w:bidi w:val="0"/>
        <w:rPr>
          <w:rFonts w:hint="default"/>
          <w:lang w:val="en-US" w:eastAsia="zh-CN"/>
        </w:rPr>
      </w:pPr>
      <w:bookmarkStart w:id="62" w:name="_Toc19498"/>
      <w:r>
        <w:rPr>
          <w:rFonts w:hint="eastAsia"/>
          <w:lang w:val="en-US" w:eastAsia="zh-CN"/>
        </w:rPr>
        <w:t>人伤估损情况</w:t>
      </w:r>
      <w:bookmarkEnd w:id="62"/>
    </w:p>
    <w:p w14:paraId="00B17628">
      <w:pPr>
        <w:spacing w:line="360" w:lineRule="auto"/>
        <w:rPr>
          <w:rFonts w:hint="eastAsia"/>
          <w:lang w:val="en-US" w:eastAsia="zh-CN"/>
        </w:rPr>
      </w:pPr>
      <w:r>
        <w:rPr>
          <w:rFonts w:hint="eastAsia"/>
          <w:lang w:val="en-US" w:eastAsia="zh-CN"/>
        </w:rPr>
        <w:t>本模块首先展示</w:t>
      </w:r>
      <w:r>
        <w:rPr>
          <w:rFonts w:hint="eastAsia"/>
          <w:b/>
          <w:bCs/>
          <w:lang w:val="en-US" w:eastAsia="zh-CN"/>
        </w:rPr>
        <w:t>估损总金额</w:t>
      </w:r>
      <w:r>
        <w:rPr>
          <w:rFonts w:hint="eastAsia"/>
          <w:lang w:val="en-US" w:eastAsia="zh-CN"/>
        </w:rPr>
        <w:t>，由下方每一条估损汇总累加。</w:t>
      </w:r>
    </w:p>
    <w:p w14:paraId="205FE856">
      <w:pPr>
        <w:spacing w:line="360" w:lineRule="auto"/>
        <w:rPr>
          <w:rFonts w:hint="eastAsia"/>
          <w:lang w:val="en-US" w:eastAsia="zh-CN"/>
        </w:rPr>
      </w:pPr>
      <w:r>
        <w:rPr>
          <w:rFonts w:hint="eastAsia"/>
          <w:lang w:val="en-US" w:eastAsia="zh-CN"/>
        </w:rPr>
        <w:t>估损情况以列表形式，可以添加\删除\修改多条估损。</w:t>
      </w:r>
    </w:p>
    <w:p w14:paraId="274D13A4">
      <w:pPr>
        <w:spacing w:line="360" w:lineRule="auto"/>
        <w:rPr>
          <w:rFonts w:hint="eastAsia"/>
          <w:b/>
          <w:bCs/>
          <w:lang w:val="en-US" w:eastAsia="zh-CN"/>
        </w:rPr>
      </w:pPr>
      <w:r>
        <w:rPr>
          <w:rFonts w:hint="eastAsia"/>
          <w:b/>
          <w:bCs/>
          <w:lang w:val="en-US" w:eastAsia="zh-CN"/>
        </w:rPr>
        <w:t>每一条估损包括以下字段：</w:t>
      </w:r>
    </w:p>
    <w:p w14:paraId="5AF53F81">
      <w:pPr>
        <w:spacing w:line="360" w:lineRule="auto"/>
        <w:rPr>
          <w:rFonts w:hint="eastAsia"/>
          <w:lang w:val="en-US" w:eastAsia="zh-CN"/>
        </w:rPr>
      </w:pPr>
      <w:r>
        <w:rPr>
          <w:rFonts w:hint="eastAsia"/>
          <w:lang w:val="en-US" w:eastAsia="zh-CN"/>
        </w:rPr>
        <w:t>费用名称：必填，下拉点选</w:t>
      </w:r>
    </w:p>
    <w:p w14:paraId="326F11A6">
      <w:pPr>
        <w:spacing w:line="360" w:lineRule="auto"/>
        <w:rPr>
          <w:rFonts w:hint="default"/>
          <w:lang w:val="en-US" w:eastAsia="zh-CN"/>
        </w:rPr>
      </w:pPr>
      <w:r>
        <w:rPr>
          <w:rFonts w:hint="eastAsia"/>
          <w:lang w:val="en-US" w:eastAsia="zh-CN"/>
        </w:rPr>
        <w:t>伤残等级：当“费用名称”选择“伤残赔偿金”时必填，否则不显示该字段，下拉点选</w:t>
      </w:r>
    </w:p>
    <w:p w14:paraId="1288CBA6">
      <w:pPr>
        <w:spacing w:line="360" w:lineRule="auto"/>
        <w:rPr>
          <w:rFonts w:hint="default"/>
          <w:lang w:val="en-US" w:eastAsia="zh-CN"/>
        </w:rPr>
      </w:pPr>
      <w:r>
        <w:rPr>
          <w:rFonts w:hint="eastAsia"/>
          <w:lang w:val="en-US" w:eastAsia="zh-CN"/>
        </w:rPr>
        <w:t>伤残赔偿比例：当“费用名称”选择“伤残赔偿金”时必填，否则不显示该字段，百分比。</w:t>
      </w:r>
    </w:p>
    <w:p w14:paraId="49AC14F2">
      <w:pPr>
        <w:spacing w:line="360" w:lineRule="auto"/>
        <w:rPr>
          <w:rFonts w:hint="eastAsia"/>
          <w:lang w:val="en-US" w:eastAsia="zh-CN"/>
        </w:rPr>
      </w:pPr>
      <w:r>
        <w:rPr>
          <w:rFonts w:hint="eastAsia"/>
          <w:lang w:val="en-US" w:eastAsia="zh-CN"/>
        </w:rPr>
        <w:t>估损金额：必填，数字保留2位小数</w:t>
      </w:r>
    </w:p>
    <w:p w14:paraId="16867FFF">
      <w:pPr>
        <w:spacing w:line="360" w:lineRule="auto"/>
        <w:rPr>
          <w:rFonts w:hint="default"/>
          <w:lang w:val="en-US" w:eastAsia="zh-CN"/>
        </w:rPr>
      </w:pPr>
      <w:r>
        <w:rPr>
          <w:rFonts w:hint="eastAsia"/>
          <w:lang w:val="en-US" w:eastAsia="zh-CN"/>
        </w:rPr>
        <w:t>备注：选填，文本</w:t>
      </w:r>
    </w:p>
    <w:p w14:paraId="34612F5F">
      <w:pPr>
        <w:pStyle w:val="5"/>
        <w:bidi w:val="0"/>
        <w:rPr>
          <w:rFonts w:hint="default"/>
          <w:lang w:val="en-US" w:eastAsia="zh-CN"/>
        </w:rPr>
      </w:pPr>
      <w:bookmarkStart w:id="63" w:name="_Toc20210"/>
      <w:r>
        <w:rPr>
          <w:rFonts w:hint="eastAsia"/>
          <w:lang w:val="en-US" w:eastAsia="zh-CN"/>
        </w:rPr>
        <w:t>人伤跟踪记录</w:t>
      </w:r>
      <w:bookmarkEnd w:id="63"/>
    </w:p>
    <w:p w14:paraId="12A79392">
      <w:pPr>
        <w:spacing w:line="360" w:lineRule="auto"/>
        <w:rPr>
          <w:rFonts w:hint="eastAsia"/>
          <w:lang w:val="en-US" w:eastAsia="zh-CN"/>
        </w:rPr>
      </w:pPr>
      <w:r>
        <w:rPr>
          <w:rFonts w:hint="eastAsia"/>
          <w:lang w:val="en-US" w:eastAsia="zh-CN"/>
        </w:rPr>
        <w:t>本模块以列表形式，可以添加\删除\修改多条跟踪记录。</w:t>
      </w:r>
    </w:p>
    <w:p w14:paraId="4F4D8C6D">
      <w:pPr>
        <w:spacing w:line="360" w:lineRule="auto"/>
        <w:rPr>
          <w:rFonts w:hint="eastAsia"/>
          <w:b/>
          <w:bCs/>
          <w:lang w:val="en-US" w:eastAsia="zh-CN"/>
        </w:rPr>
      </w:pPr>
      <w:r>
        <w:rPr>
          <w:rFonts w:hint="eastAsia"/>
          <w:b/>
          <w:bCs/>
          <w:lang w:val="en-US" w:eastAsia="zh-CN"/>
        </w:rPr>
        <w:t>每一条跟踪记录包括以下字段：</w:t>
      </w:r>
    </w:p>
    <w:p w14:paraId="1A863E7E">
      <w:pPr>
        <w:spacing w:line="360" w:lineRule="auto"/>
        <w:rPr>
          <w:rFonts w:hint="eastAsia"/>
          <w:lang w:val="en-US" w:eastAsia="zh-CN"/>
        </w:rPr>
      </w:pPr>
      <w:r>
        <w:rPr>
          <w:rFonts w:hint="eastAsia"/>
          <w:lang w:val="en-US" w:eastAsia="zh-CN"/>
        </w:rPr>
        <w:t>跟踪日期：必填，日期点选</w:t>
      </w:r>
    </w:p>
    <w:p w14:paraId="4E6E6CC8">
      <w:pPr>
        <w:spacing w:line="360" w:lineRule="auto"/>
        <w:rPr>
          <w:rFonts w:hint="eastAsia"/>
          <w:lang w:val="en-US" w:eastAsia="zh-CN"/>
        </w:rPr>
      </w:pPr>
      <w:r>
        <w:rPr>
          <w:rFonts w:hint="eastAsia"/>
          <w:lang w:val="en-US" w:eastAsia="zh-CN"/>
        </w:rPr>
        <w:t>目前身体状况：选填，文本</w:t>
      </w:r>
    </w:p>
    <w:p w14:paraId="135BCE0F">
      <w:pPr>
        <w:spacing w:line="360" w:lineRule="auto"/>
        <w:rPr>
          <w:rFonts w:hint="eastAsia"/>
          <w:lang w:val="en-US" w:eastAsia="zh-CN"/>
        </w:rPr>
      </w:pPr>
      <w:r>
        <w:rPr>
          <w:rFonts w:hint="eastAsia"/>
          <w:lang w:val="en-US" w:eastAsia="zh-CN"/>
        </w:rPr>
        <w:t>币别：选填，默认人民币</w:t>
      </w:r>
    </w:p>
    <w:p w14:paraId="4850397E">
      <w:pPr>
        <w:spacing w:line="360" w:lineRule="auto"/>
        <w:rPr>
          <w:rFonts w:hint="eastAsia"/>
          <w:lang w:val="en-US" w:eastAsia="zh-CN"/>
        </w:rPr>
      </w:pPr>
      <w:r>
        <w:rPr>
          <w:rFonts w:hint="eastAsia"/>
          <w:lang w:val="en-US" w:eastAsia="zh-CN"/>
        </w:rPr>
        <w:t>医保/自费/公费：选填，下拉点选</w:t>
      </w:r>
    </w:p>
    <w:p w14:paraId="4E841E85">
      <w:pPr>
        <w:spacing w:line="360" w:lineRule="auto"/>
        <w:rPr>
          <w:rFonts w:hint="eastAsia"/>
          <w:lang w:val="en-US" w:eastAsia="zh-CN"/>
        </w:rPr>
      </w:pPr>
      <w:r>
        <w:rPr>
          <w:rFonts w:hint="eastAsia"/>
          <w:lang w:val="en-US" w:eastAsia="zh-CN"/>
        </w:rPr>
        <w:t>已发生医疗费用金额：必填，数字保留2位小数</w:t>
      </w:r>
    </w:p>
    <w:p w14:paraId="6387582D">
      <w:pPr>
        <w:spacing w:line="360" w:lineRule="auto"/>
        <w:rPr>
          <w:rFonts w:hint="eastAsia"/>
          <w:lang w:val="en-US" w:eastAsia="zh-CN"/>
        </w:rPr>
      </w:pPr>
      <w:r>
        <w:rPr>
          <w:rFonts w:hint="eastAsia"/>
          <w:lang w:val="en-US" w:eastAsia="zh-CN"/>
        </w:rPr>
        <w:t>估计还需发生费用金额：选填，数字保留2位小数</w:t>
      </w:r>
    </w:p>
    <w:p w14:paraId="2BEA260C">
      <w:pPr>
        <w:spacing w:line="360" w:lineRule="auto"/>
        <w:rPr>
          <w:rFonts w:hint="eastAsia"/>
          <w:lang w:val="en-US" w:eastAsia="zh-CN"/>
        </w:rPr>
      </w:pPr>
      <w:r>
        <w:rPr>
          <w:rFonts w:hint="eastAsia"/>
          <w:lang w:val="en-US" w:eastAsia="zh-CN"/>
        </w:rPr>
        <w:t>估计今后治疗内容：选填，文本</w:t>
      </w:r>
    </w:p>
    <w:p w14:paraId="42D8F25A">
      <w:pPr>
        <w:spacing w:line="360" w:lineRule="auto"/>
        <w:rPr>
          <w:rFonts w:hint="eastAsia"/>
          <w:lang w:val="en-US" w:eastAsia="zh-CN"/>
        </w:rPr>
      </w:pPr>
      <w:r>
        <w:rPr>
          <w:rFonts w:hint="eastAsia"/>
          <w:lang w:val="en-US" w:eastAsia="zh-CN"/>
        </w:rPr>
        <w:t>未结原因：必填，下拉点选</w:t>
      </w:r>
    </w:p>
    <w:p w14:paraId="19DF4262">
      <w:pPr>
        <w:spacing w:line="360" w:lineRule="auto"/>
        <w:rPr>
          <w:rFonts w:hint="eastAsia"/>
          <w:lang w:val="en-US" w:eastAsia="zh-CN"/>
        </w:rPr>
      </w:pPr>
      <w:r>
        <w:rPr>
          <w:rFonts w:hint="eastAsia"/>
          <w:lang w:val="en-US" w:eastAsia="zh-CN"/>
        </w:rPr>
        <w:t>跟踪人员：默认为当前新增跟踪记录的处理人，不可修改。</w:t>
      </w:r>
    </w:p>
    <w:p w14:paraId="47FDCF91">
      <w:pPr>
        <w:spacing w:line="360" w:lineRule="auto"/>
        <w:rPr>
          <w:rFonts w:hint="eastAsia"/>
          <w:lang w:val="en-US" w:eastAsia="zh-CN"/>
        </w:rPr>
      </w:pPr>
    </w:p>
    <w:p w14:paraId="5BEAC397">
      <w:pPr>
        <w:spacing w:line="360" w:lineRule="auto"/>
        <w:rPr>
          <w:rFonts w:hint="eastAsia"/>
          <w:b/>
          <w:bCs/>
          <w:lang w:val="en-US" w:eastAsia="zh-CN"/>
        </w:rPr>
      </w:pPr>
      <w:r>
        <w:rPr>
          <w:rFonts w:hint="eastAsia"/>
          <w:b/>
          <w:bCs/>
          <w:lang w:val="en-US" w:eastAsia="zh-CN"/>
        </w:rPr>
        <w:t>本模块带出历史的跟踪记录，不可修改。只有本次新添加的跟踪记录可以删除/修改。</w:t>
      </w:r>
    </w:p>
    <w:p w14:paraId="75ADD8E8">
      <w:pPr>
        <w:rPr>
          <w:rFonts w:hint="default"/>
          <w:b/>
          <w:bCs/>
          <w:lang w:val="en-US" w:eastAsia="zh-CN"/>
        </w:rPr>
      </w:pPr>
    </w:p>
    <w:p w14:paraId="1B634961">
      <w:pPr>
        <w:pStyle w:val="4"/>
        <w:bidi w:val="0"/>
        <w:rPr>
          <w:rFonts w:hint="default"/>
          <w:lang w:val="en-US" w:eastAsia="zh-CN"/>
        </w:rPr>
      </w:pPr>
      <w:bookmarkStart w:id="64" w:name="_Toc16400"/>
      <w:r>
        <w:rPr>
          <w:rFonts w:hint="eastAsia"/>
          <w:lang w:val="en-US" w:eastAsia="zh-CN"/>
        </w:rPr>
        <w:t>人伤关节拍摄</w:t>
      </w:r>
      <w:bookmarkEnd w:id="64"/>
      <w:r>
        <w:rPr>
          <w:rFonts w:hint="eastAsia"/>
          <w:lang w:val="en-US" w:eastAsia="zh-CN"/>
        </w:rPr>
        <w:t>（先不测）</w:t>
      </w:r>
    </w:p>
    <w:p w14:paraId="28343105">
      <w:pPr>
        <w:rPr>
          <w:rFonts w:hint="eastAsia"/>
          <w:lang w:val="en-US" w:eastAsia="zh-CN"/>
        </w:rPr>
      </w:pPr>
      <w:r>
        <w:rPr>
          <w:rFonts w:hint="eastAsia"/>
          <w:lang w:val="en-US" w:eastAsia="zh-CN"/>
        </w:rPr>
        <w:t>人伤关节拍摄功能用于拍摄：肩、周、腕、髋、膝、踝总共6大关节的活动度损失情况。</w:t>
      </w:r>
    </w:p>
    <w:p w14:paraId="42562C89">
      <w:pPr>
        <w:rPr>
          <w:rFonts w:hint="eastAsia"/>
          <w:lang w:val="en-US" w:eastAsia="zh-CN"/>
        </w:rPr>
      </w:pPr>
    </w:p>
    <w:p w14:paraId="2014E458">
      <w:pPr>
        <w:rPr>
          <w:rFonts w:hint="eastAsia"/>
          <w:b/>
          <w:bCs/>
          <w:lang w:val="en-US" w:eastAsia="zh-CN"/>
        </w:rPr>
      </w:pPr>
      <w:r>
        <w:rPr>
          <w:rFonts w:hint="eastAsia"/>
          <w:b/>
          <w:bCs/>
          <w:lang w:val="en-US" w:eastAsia="zh-CN"/>
        </w:rPr>
        <w:t>6大关节所涉及的动作及拍摄方法如下表所示：</w:t>
      </w:r>
      <w:r>
        <w:rPr>
          <w:rFonts w:hint="eastAsia"/>
          <w:b/>
          <w:bCs/>
          <w:lang w:val="en-US" w:eastAsia="zh-CN"/>
        </w:rPr>
        <w:br w:type="textWrapping"/>
      </w:r>
    </w:p>
    <w:tbl>
      <w:tblPr>
        <w:tblStyle w:val="14"/>
        <w:tblW w:w="10597" w:type="dxa"/>
        <w:tblInd w:w="-82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38"/>
        <w:gridCol w:w="1323"/>
        <w:gridCol w:w="896"/>
        <w:gridCol w:w="847"/>
        <w:gridCol w:w="934"/>
        <w:gridCol w:w="1670"/>
        <w:gridCol w:w="872"/>
        <w:gridCol w:w="820"/>
        <w:gridCol w:w="1133"/>
        <w:gridCol w:w="1264"/>
      </w:tblGrid>
      <w:tr w14:paraId="37312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8" w:hRule="atLeast"/>
        </w:trPr>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0E0BF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关节</w:t>
            </w:r>
          </w:p>
        </w:tc>
        <w:tc>
          <w:tcPr>
            <w:tcW w:w="13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7F76D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动作</w:t>
            </w:r>
          </w:p>
        </w:tc>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F9224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最小值</w:t>
            </w: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5F6B8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最大值</w:t>
            </w:r>
          </w:p>
        </w:tc>
        <w:tc>
          <w:tcPr>
            <w:tcW w:w="9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1C17E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标准值</w:t>
            </w:r>
          </w:p>
        </w:tc>
        <w:tc>
          <w:tcPr>
            <w:tcW w:w="1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852BF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新提示语</w:t>
            </w:r>
          </w:p>
        </w:tc>
        <w:tc>
          <w:tcPr>
            <w:tcW w:w="16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63F35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量角度方向</w:t>
            </w:r>
          </w:p>
        </w:tc>
        <w:tc>
          <w:tcPr>
            <w:tcW w:w="11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046A7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计算公式</w:t>
            </w:r>
          </w:p>
        </w:tc>
        <w:tc>
          <w:tcPr>
            <w:tcW w:w="12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0A144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特殊规则</w:t>
            </w:r>
          </w:p>
        </w:tc>
      </w:tr>
      <w:tr w14:paraId="1E6FC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0D10CD">
            <w:pPr>
              <w:jc w:val="center"/>
              <w:rPr>
                <w:rFonts w:hint="eastAsia" w:ascii="宋体" w:hAnsi="宋体" w:eastAsia="宋体" w:cs="宋体"/>
                <w:b/>
                <w:bCs/>
                <w:i w:val="0"/>
                <w:iCs w:val="0"/>
                <w:color w:val="000000"/>
                <w:sz w:val="20"/>
                <w:szCs w:val="20"/>
                <w:u w:val="none"/>
              </w:rPr>
            </w:pPr>
          </w:p>
        </w:tc>
        <w:tc>
          <w:tcPr>
            <w:tcW w:w="13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0C2CE0">
            <w:pPr>
              <w:jc w:val="center"/>
              <w:rPr>
                <w:rFonts w:hint="eastAsia" w:ascii="宋体" w:hAnsi="宋体" w:eastAsia="宋体" w:cs="宋体"/>
                <w:b/>
                <w:bCs/>
                <w:i w:val="0"/>
                <w:iCs w:val="0"/>
                <w:color w:val="000000"/>
                <w:sz w:val="20"/>
                <w:szCs w:val="20"/>
                <w:u w:val="none"/>
              </w:rPr>
            </w:pPr>
          </w:p>
        </w:tc>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FBCF6">
            <w:pPr>
              <w:jc w:val="center"/>
              <w:rPr>
                <w:rFonts w:hint="eastAsia" w:ascii="宋体" w:hAnsi="宋体" w:eastAsia="宋体" w:cs="宋体"/>
                <w:b/>
                <w:bCs/>
                <w:i w:val="0"/>
                <w:iCs w:val="0"/>
                <w:color w:val="000000"/>
                <w:sz w:val="20"/>
                <w:szCs w:val="20"/>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762C4">
            <w:pPr>
              <w:jc w:val="center"/>
              <w:rPr>
                <w:rFonts w:hint="eastAsia" w:ascii="宋体" w:hAnsi="宋体" w:eastAsia="宋体" w:cs="宋体"/>
                <w:b/>
                <w:bCs/>
                <w:i w:val="0"/>
                <w:iCs w:val="0"/>
                <w:color w:val="000000"/>
                <w:sz w:val="20"/>
                <w:szCs w:val="20"/>
                <w:u w:val="none"/>
              </w:rPr>
            </w:pPr>
          </w:p>
        </w:tc>
        <w:tc>
          <w:tcPr>
            <w:tcW w:w="9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1B6B6">
            <w:pPr>
              <w:jc w:val="center"/>
              <w:rPr>
                <w:rFonts w:hint="eastAsia" w:ascii="宋体" w:hAnsi="宋体" w:eastAsia="宋体" w:cs="宋体"/>
                <w:b/>
                <w:bCs/>
                <w:i w:val="0"/>
                <w:iCs w:val="0"/>
                <w:color w:val="000000"/>
                <w:sz w:val="20"/>
                <w:szCs w:val="20"/>
                <w:u w:val="none"/>
              </w:rPr>
            </w:pPr>
          </w:p>
        </w:tc>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39AE1F">
            <w:pPr>
              <w:jc w:val="center"/>
              <w:rPr>
                <w:rFonts w:hint="eastAsia" w:ascii="宋体" w:hAnsi="宋体" w:eastAsia="宋体" w:cs="宋体"/>
                <w:b/>
                <w:bCs/>
                <w:i w:val="0"/>
                <w:iCs w:val="0"/>
                <w:color w:val="000000"/>
                <w:sz w:val="20"/>
                <w:szCs w:val="20"/>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26CB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左侧</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6F07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右侧</w:t>
            </w:r>
          </w:p>
        </w:tc>
        <w:tc>
          <w:tcPr>
            <w:tcW w:w="11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9A7DE0">
            <w:pPr>
              <w:jc w:val="center"/>
              <w:rPr>
                <w:rFonts w:hint="eastAsia" w:ascii="宋体" w:hAnsi="宋体" w:eastAsia="宋体" w:cs="宋体"/>
                <w:b/>
                <w:bCs/>
                <w:i w:val="0"/>
                <w:iCs w:val="0"/>
                <w:color w:val="000000"/>
                <w:sz w:val="20"/>
                <w:szCs w:val="20"/>
                <w:u w:val="none"/>
              </w:rPr>
            </w:pPr>
          </w:p>
        </w:tc>
        <w:tc>
          <w:tcPr>
            <w:tcW w:w="12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3E0F80">
            <w:pPr>
              <w:jc w:val="center"/>
              <w:rPr>
                <w:rFonts w:hint="eastAsia" w:ascii="宋体" w:hAnsi="宋体" w:eastAsia="宋体" w:cs="宋体"/>
                <w:b/>
                <w:bCs/>
                <w:i w:val="0"/>
                <w:iCs w:val="0"/>
                <w:color w:val="000000"/>
                <w:sz w:val="20"/>
                <w:szCs w:val="20"/>
                <w:u w:val="none"/>
              </w:rPr>
            </w:pPr>
          </w:p>
        </w:tc>
      </w:tr>
      <w:tr w14:paraId="4E0EF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B0712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腕关节</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9F6D6">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掌屈</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063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1A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02C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779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手掌向掌心运动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932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53B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512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DC9EC">
            <w:pPr>
              <w:rPr>
                <w:rFonts w:hint="eastAsia" w:ascii="宋体" w:hAnsi="宋体" w:eastAsia="宋体" w:cs="宋体"/>
                <w:i w:val="0"/>
                <w:iCs w:val="0"/>
                <w:color w:val="FF0000"/>
                <w:sz w:val="20"/>
                <w:szCs w:val="20"/>
                <w:u w:val="none"/>
              </w:rPr>
            </w:pPr>
          </w:p>
        </w:tc>
      </w:tr>
      <w:tr w14:paraId="5C124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69D9F5">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040EC">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背伸</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E21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6F2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2F6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EA3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手掌向掌背运动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F97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3B9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97F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78311">
            <w:pPr>
              <w:rPr>
                <w:rFonts w:hint="eastAsia" w:ascii="宋体" w:hAnsi="宋体" w:eastAsia="宋体" w:cs="宋体"/>
                <w:i w:val="0"/>
                <w:iCs w:val="0"/>
                <w:color w:val="FF0000"/>
                <w:sz w:val="20"/>
                <w:szCs w:val="20"/>
                <w:u w:val="none"/>
              </w:rPr>
            </w:pPr>
          </w:p>
        </w:tc>
      </w:tr>
      <w:tr w14:paraId="61C0F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6"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FFB97">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E99A3">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尺偏</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073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1E2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086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D51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手掌平放桌面，腕关节固定，手掌向小指方向转动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FFD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B16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505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73BA5">
            <w:pPr>
              <w:rPr>
                <w:rFonts w:hint="eastAsia" w:ascii="宋体" w:hAnsi="宋体" w:eastAsia="宋体" w:cs="宋体"/>
                <w:i w:val="0"/>
                <w:iCs w:val="0"/>
                <w:color w:val="FF0000"/>
                <w:sz w:val="20"/>
                <w:szCs w:val="20"/>
                <w:u w:val="none"/>
              </w:rPr>
            </w:pPr>
          </w:p>
        </w:tc>
      </w:tr>
      <w:tr w14:paraId="6597C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6"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C0DFF7">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7C179">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桡偏</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09B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D42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C47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086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手掌平放桌面，腕关节固定，手掌向拇指方向转动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B21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FB6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86D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D9626">
            <w:pPr>
              <w:rPr>
                <w:rFonts w:hint="eastAsia" w:ascii="宋体" w:hAnsi="宋体" w:eastAsia="宋体" w:cs="宋体"/>
                <w:i w:val="0"/>
                <w:iCs w:val="0"/>
                <w:color w:val="FF0000"/>
                <w:sz w:val="20"/>
                <w:szCs w:val="20"/>
                <w:u w:val="none"/>
              </w:rPr>
            </w:pPr>
          </w:p>
        </w:tc>
      </w:tr>
      <w:tr w14:paraId="60608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 w:hRule="atLeast"/>
        </w:trPr>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B9110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肘关节</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FD72E">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屈曲</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8F7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CD2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E58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AAE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尽量用手触摸同侧肩部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151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954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C26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E042F">
            <w:pPr>
              <w:rPr>
                <w:rFonts w:hint="eastAsia" w:ascii="宋体" w:hAnsi="宋体" w:eastAsia="宋体" w:cs="宋体"/>
                <w:i w:val="0"/>
                <w:iCs w:val="0"/>
                <w:color w:val="FF0000"/>
                <w:sz w:val="20"/>
                <w:szCs w:val="20"/>
                <w:u w:val="none"/>
              </w:rPr>
            </w:pPr>
          </w:p>
        </w:tc>
      </w:tr>
      <w:tr w14:paraId="18E85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EBAA1E">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FDD72">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伸展</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CEC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A71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C2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D8D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尽量伸直肘关节</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5A5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8AF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9C0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θ-180</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BA1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测量结果大于0°时改为0°，小于0时，记为负数</w:t>
            </w:r>
          </w:p>
        </w:tc>
      </w:tr>
      <w:tr w14:paraId="734D0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 w:hRule="atLeast"/>
        </w:trPr>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94A96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肩关节</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B78A3">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前屈上举</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5D5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1E2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EB2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CE4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上肢向前上方运动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6D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5A6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444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5AABE">
            <w:pPr>
              <w:rPr>
                <w:rFonts w:hint="eastAsia" w:ascii="宋体" w:hAnsi="宋体" w:eastAsia="宋体" w:cs="宋体"/>
                <w:i w:val="0"/>
                <w:iCs w:val="0"/>
                <w:color w:val="000000"/>
                <w:sz w:val="20"/>
                <w:szCs w:val="20"/>
                <w:u w:val="none"/>
              </w:rPr>
            </w:pPr>
          </w:p>
        </w:tc>
      </w:tr>
      <w:tr w14:paraId="43D1B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A4D703">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B46E6">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后伸</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551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B39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5C8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91A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上肢向后下方运动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71F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561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ADD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F1EB1">
            <w:pPr>
              <w:rPr>
                <w:rFonts w:hint="eastAsia" w:ascii="宋体" w:hAnsi="宋体" w:eastAsia="宋体" w:cs="宋体"/>
                <w:i w:val="0"/>
                <w:iCs w:val="0"/>
                <w:color w:val="000000"/>
                <w:sz w:val="20"/>
                <w:szCs w:val="20"/>
                <w:u w:val="none"/>
              </w:rPr>
            </w:pPr>
          </w:p>
        </w:tc>
      </w:tr>
      <w:tr w14:paraId="533B3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875FF4">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52EDA">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外展上举</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10C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663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5D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6EA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肘关节伸直，上臂侧平举向上</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9DD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B9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454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CE69D">
            <w:pPr>
              <w:rPr>
                <w:rFonts w:hint="eastAsia" w:ascii="宋体" w:hAnsi="宋体" w:eastAsia="宋体" w:cs="宋体"/>
                <w:i w:val="0"/>
                <w:iCs w:val="0"/>
                <w:color w:val="000000"/>
                <w:sz w:val="20"/>
                <w:szCs w:val="20"/>
                <w:u w:val="none"/>
              </w:rPr>
            </w:pPr>
          </w:p>
        </w:tc>
      </w:tr>
      <w:tr w14:paraId="2A8C7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B90B83">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C2E4B">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内收</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C73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BBE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9AC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A2B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肘关节伸直，手臂向身体另一侧运动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255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75B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AA9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6C51F">
            <w:pPr>
              <w:rPr>
                <w:rFonts w:hint="eastAsia" w:ascii="宋体" w:hAnsi="宋体" w:eastAsia="宋体" w:cs="宋体"/>
                <w:i w:val="0"/>
                <w:iCs w:val="0"/>
                <w:color w:val="000000"/>
                <w:sz w:val="20"/>
                <w:szCs w:val="20"/>
                <w:u w:val="none"/>
              </w:rPr>
            </w:pPr>
          </w:p>
        </w:tc>
      </w:tr>
      <w:tr w14:paraId="356A1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6"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4DB109">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CF0B0">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水平位内旋</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A34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116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45E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397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手臂侧平举，屈肘90°，掌心向下，小臂向下摆动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5DD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C95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739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2E8A2">
            <w:pPr>
              <w:rPr>
                <w:rFonts w:hint="eastAsia" w:ascii="宋体" w:hAnsi="宋体" w:eastAsia="宋体" w:cs="宋体"/>
                <w:i w:val="0"/>
                <w:iCs w:val="0"/>
                <w:color w:val="000000"/>
                <w:sz w:val="20"/>
                <w:szCs w:val="20"/>
                <w:u w:val="none"/>
              </w:rPr>
            </w:pPr>
          </w:p>
        </w:tc>
      </w:tr>
      <w:tr w14:paraId="5C1F6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6"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3778FA">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10BBA">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水平位外旋</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BEA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04A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F3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A3D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手臂侧平举，屈肘90°，掌心向下，小臂向上摆动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99E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1C4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B3C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161F3">
            <w:pPr>
              <w:rPr>
                <w:rFonts w:hint="eastAsia" w:ascii="宋体" w:hAnsi="宋体" w:eastAsia="宋体" w:cs="宋体"/>
                <w:i w:val="0"/>
                <w:iCs w:val="0"/>
                <w:color w:val="000000"/>
                <w:sz w:val="20"/>
                <w:szCs w:val="20"/>
                <w:u w:val="none"/>
              </w:rPr>
            </w:pPr>
          </w:p>
        </w:tc>
      </w:tr>
      <w:tr w14:paraId="57AD8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 w:hRule="atLeast"/>
        </w:trPr>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83BB9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肩关节</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(无法外展90°)</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FA9CE">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前屈上举</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E79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E62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843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5D8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上肢向前上方运动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21A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B20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6FA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6CBD1">
            <w:pPr>
              <w:rPr>
                <w:rFonts w:hint="eastAsia" w:ascii="宋体" w:hAnsi="宋体" w:eastAsia="宋体" w:cs="宋体"/>
                <w:i w:val="0"/>
                <w:iCs w:val="0"/>
                <w:color w:val="000000"/>
                <w:sz w:val="20"/>
                <w:szCs w:val="20"/>
                <w:u w:val="none"/>
              </w:rPr>
            </w:pPr>
          </w:p>
        </w:tc>
      </w:tr>
      <w:tr w14:paraId="372DF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058E3">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65E0B">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后伸</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EF9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428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C2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192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上肢向后下方运动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187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B80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7C2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70F31">
            <w:pPr>
              <w:rPr>
                <w:rFonts w:hint="eastAsia" w:ascii="宋体" w:hAnsi="宋体" w:eastAsia="宋体" w:cs="宋体"/>
                <w:i w:val="0"/>
                <w:iCs w:val="0"/>
                <w:color w:val="000000"/>
                <w:sz w:val="20"/>
                <w:szCs w:val="20"/>
                <w:u w:val="none"/>
              </w:rPr>
            </w:pPr>
          </w:p>
        </w:tc>
      </w:tr>
      <w:tr w14:paraId="3707E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87C1E">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44924">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外展上举</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446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94E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C9D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09E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肘关节伸直，上臂侧平举向上</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D7F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4A7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790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DF62A">
            <w:pPr>
              <w:rPr>
                <w:rFonts w:hint="eastAsia" w:ascii="宋体" w:hAnsi="宋体" w:eastAsia="宋体" w:cs="宋体"/>
                <w:i w:val="0"/>
                <w:iCs w:val="0"/>
                <w:color w:val="000000"/>
                <w:sz w:val="20"/>
                <w:szCs w:val="20"/>
                <w:u w:val="none"/>
              </w:rPr>
            </w:pPr>
          </w:p>
        </w:tc>
      </w:tr>
      <w:tr w14:paraId="5D7ED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873260">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AA788">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内收</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F4C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A2B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47A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147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肘关节伸直，手臂向身体另一侧运动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D27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30A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40A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0DEBF">
            <w:pPr>
              <w:rPr>
                <w:rFonts w:hint="eastAsia" w:ascii="宋体" w:hAnsi="宋体" w:eastAsia="宋体" w:cs="宋体"/>
                <w:i w:val="0"/>
                <w:iCs w:val="0"/>
                <w:color w:val="000000"/>
                <w:sz w:val="20"/>
                <w:szCs w:val="20"/>
                <w:u w:val="none"/>
              </w:rPr>
            </w:pPr>
          </w:p>
        </w:tc>
      </w:tr>
      <w:tr w14:paraId="47252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F836E7">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CA854">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贴臂位内旋</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FE9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78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5ED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6BC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大臂贴紧身侧，屈肘90°掌心向上，小臂向腹侧旋转</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39E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B47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FB4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25CD5">
            <w:pPr>
              <w:rPr>
                <w:rFonts w:hint="eastAsia" w:ascii="宋体" w:hAnsi="宋体" w:eastAsia="宋体" w:cs="宋体"/>
                <w:i w:val="0"/>
                <w:iCs w:val="0"/>
                <w:color w:val="000000"/>
                <w:sz w:val="20"/>
                <w:szCs w:val="20"/>
                <w:u w:val="none"/>
              </w:rPr>
            </w:pPr>
          </w:p>
        </w:tc>
      </w:tr>
      <w:tr w14:paraId="2B3CE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CE1757">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F5890">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贴臂位外旋</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01A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EA8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CFF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6ED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大臂贴紧身侧，屈肘90°掌心向上，小臂向外侧旋转</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2B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50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201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F8837">
            <w:pPr>
              <w:rPr>
                <w:rFonts w:hint="eastAsia" w:ascii="宋体" w:hAnsi="宋体" w:eastAsia="宋体" w:cs="宋体"/>
                <w:i w:val="0"/>
                <w:iCs w:val="0"/>
                <w:color w:val="000000"/>
                <w:sz w:val="20"/>
                <w:szCs w:val="20"/>
                <w:u w:val="none"/>
              </w:rPr>
            </w:pPr>
          </w:p>
        </w:tc>
      </w:tr>
      <w:tr w14:paraId="1123A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6" w:hRule="atLeast"/>
        </w:trPr>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5665C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髋关节</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5872F">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前屈</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70D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BF9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A25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2C1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仰卧位，膝关节屈曲，大腿向腹侧运动靠近躯干</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ADA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AF4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589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EAC13">
            <w:pPr>
              <w:rPr>
                <w:rFonts w:hint="eastAsia" w:ascii="宋体" w:hAnsi="宋体" w:eastAsia="宋体" w:cs="宋体"/>
                <w:i w:val="0"/>
                <w:iCs w:val="0"/>
                <w:color w:val="000000"/>
                <w:sz w:val="20"/>
                <w:szCs w:val="20"/>
                <w:u w:val="none"/>
              </w:rPr>
            </w:pPr>
          </w:p>
        </w:tc>
      </w:tr>
      <w:tr w14:paraId="27A96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4D9765">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AEA2E">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伸展</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944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544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55A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FBC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直立位，后撤步，大腿尽量向正后侧运动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365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9F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BE4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2E5FA">
            <w:pPr>
              <w:rPr>
                <w:rFonts w:hint="eastAsia" w:ascii="宋体" w:hAnsi="宋体" w:eastAsia="宋体" w:cs="宋体"/>
                <w:i w:val="0"/>
                <w:iCs w:val="0"/>
                <w:color w:val="000000"/>
                <w:sz w:val="20"/>
                <w:szCs w:val="20"/>
                <w:u w:val="none"/>
              </w:rPr>
            </w:pPr>
          </w:p>
        </w:tc>
      </w:tr>
      <w:tr w14:paraId="46EBD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A7CD6">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0D46A">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外展</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AFD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F8B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B97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7A4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建议仰卧位，下肢向身体外侧运动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97A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A73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611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θ-90</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553FB">
            <w:pPr>
              <w:rPr>
                <w:rFonts w:hint="eastAsia" w:ascii="宋体" w:hAnsi="宋体" w:eastAsia="宋体" w:cs="宋体"/>
                <w:i w:val="0"/>
                <w:iCs w:val="0"/>
                <w:color w:val="000000"/>
                <w:sz w:val="20"/>
                <w:szCs w:val="20"/>
                <w:u w:val="none"/>
              </w:rPr>
            </w:pPr>
          </w:p>
        </w:tc>
      </w:tr>
      <w:tr w14:paraId="1499E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175383">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C4E83">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内收</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A74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66A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786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65C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建议仰卧位，下肢向身体另一侧运动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0EE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1F6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96B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DA675">
            <w:pPr>
              <w:rPr>
                <w:rFonts w:hint="eastAsia" w:ascii="宋体" w:hAnsi="宋体" w:eastAsia="宋体" w:cs="宋体"/>
                <w:i w:val="0"/>
                <w:iCs w:val="0"/>
                <w:color w:val="000000"/>
                <w:sz w:val="20"/>
                <w:szCs w:val="20"/>
                <w:u w:val="none"/>
              </w:rPr>
            </w:pPr>
          </w:p>
        </w:tc>
      </w:tr>
      <w:tr w14:paraId="3409F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6"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629C70">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031F2">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内旋</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D9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451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F89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913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坐直上身，小腿与大腿呈90°，小腿向外侧转动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922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122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B01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63453">
            <w:pPr>
              <w:rPr>
                <w:rFonts w:hint="eastAsia" w:ascii="宋体" w:hAnsi="宋体" w:eastAsia="宋体" w:cs="宋体"/>
                <w:i w:val="0"/>
                <w:iCs w:val="0"/>
                <w:color w:val="000000"/>
                <w:sz w:val="20"/>
                <w:szCs w:val="20"/>
                <w:u w:val="none"/>
              </w:rPr>
            </w:pPr>
          </w:p>
        </w:tc>
      </w:tr>
      <w:tr w14:paraId="0A4A6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6"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EE19D0">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D8709">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外旋</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88B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EB6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F39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230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坐直上身，小腿与大腿呈90°，小腿向身体另一侧转动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A2C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3EA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FA4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θ-90</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51DBD">
            <w:pPr>
              <w:rPr>
                <w:rFonts w:hint="eastAsia" w:ascii="宋体" w:hAnsi="宋体" w:eastAsia="宋体" w:cs="宋体"/>
                <w:i w:val="0"/>
                <w:iCs w:val="0"/>
                <w:color w:val="000000"/>
                <w:sz w:val="20"/>
                <w:szCs w:val="20"/>
                <w:u w:val="none"/>
              </w:rPr>
            </w:pPr>
          </w:p>
        </w:tc>
      </w:tr>
      <w:tr w14:paraId="79278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32893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膝关节</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502AA">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屈曲</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521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F16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F4B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787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俯卧位，小腿向臀部方向的运动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135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F49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572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74213">
            <w:pPr>
              <w:rPr>
                <w:rFonts w:hint="eastAsia" w:ascii="宋体" w:hAnsi="宋体" w:eastAsia="宋体" w:cs="宋体"/>
                <w:i w:val="0"/>
                <w:iCs w:val="0"/>
                <w:color w:val="000000"/>
                <w:sz w:val="20"/>
                <w:szCs w:val="20"/>
                <w:u w:val="none"/>
              </w:rPr>
            </w:pPr>
          </w:p>
        </w:tc>
      </w:tr>
      <w:tr w14:paraId="20F4F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6"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555034">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34ECE">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伸展</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5D3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1ED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56F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F32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伸直膝关节</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547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31C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220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θ-180</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9B9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测量结果大于0°时改为0°，小于0时，记为负数</w:t>
            </w:r>
          </w:p>
        </w:tc>
      </w:tr>
      <w:tr w14:paraId="3C585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9D5C0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踝关节</w:t>
            </w: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CFBDB">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背屈</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8BB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D90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5E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E4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坐位且脚离开地面，脚尖向小腿方向勾起</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A03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470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DC1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90-θ</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51D6D">
            <w:pPr>
              <w:rPr>
                <w:rFonts w:hint="eastAsia" w:ascii="宋体" w:hAnsi="宋体" w:eastAsia="宋体" w:cs="宋体"/>
                <w:i w:val="0"/>
                <w:iCs w:val="0"/>
                <w:color w:val="000000"/>
                <w:sz w:val="20"/>
                <w:szCs w:val="20"/>
                <w:u w:val="none"/>
              </w:rPr>
            </w:pPr>
          </w:p>
        </w:tc>
      </w:tr>
      <w:tr w14:paraId="1016A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8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65A149">
            <w:pPr>
              <w:jc w:val="center"/>
              <w:rPr>
                <w:rFonts w:hint="eastAsia" w:ascii="宋体" w:hAnsi="宋体" w:eastAsia="宋体" w:cs="宋体"/>
                <w:b/>
                <w:bCs/>
                <w:i w:val="0"/>
                <w:iCs w:val="0"/>
                <w:color w:val="000000"/>
                <w:sz w:val="20"/>
                <w:szCs w:val="20"/>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E07DA">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趾屈</w:t>
            </w:r>
          </w:p>
        </w:tc>
        <w:tc>
          <w:tcPr>
            <w:tcW w:w="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333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8CE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F69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401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坐位且脚离开地面，脚尖向地面方向运动</w:t>
            </w:r>
          </w:p>
        </w:tc>
        <w:tc>
          <w:tcPr>
            <w:tcW w:w="8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145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逆时针</w:t>
            </w:r>
          </w:p>
        </w:tc>
        <w:tc>
          <w:tcPr>
            <w:tcW w:w="8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D8E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顺时针</w:t>
            </w:r>
          </w:p>
        </w:tc>
        <w:tc>
          <w:tcPr>
            <w:tcW w:w="11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1323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θ-90</w:t>
            </w:r>
          </w:p>
        </w:tc>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D6BBE">
            <w:pPr>
              <w:rPr>
                <w:rFonts w:hint="eastAsia" w:ascii="宋体" w:hAnsi="宋体" w:eastAsia="宋体" w:cs="宋体"/>
                <w:i w:val="0"/>
                <w:iCs w:val="0"/>
                <w:color w:val="000000"/>
                <w:sz w:val="20"/>
                <w:szCs w:val="20"/>
                <w:u w:val="none"/>
              </w:rPr>
            </w:pPr>
          </w:p>
        </w:tc>
      </w:tr>
    </w:tbl>
    <w:p w14:paraId="574FB856">
      <w:pPr>
        <w:rPr>
          <w:rFonts w:hint="default"/>
          <w:b/>
          <w:bCs/>
          <w:lang w:val="en-US" w:eastAsia="zh-CN"/>
        </w:rPr>
      </w:pPr>
    </w:p>
    <w:p w14:paraId="7B0B1133">
      <w:pPr>
        <w:rPr>
          <w:rFonts w:hint="default"/>
          <w:b/>
          <w:bCs/>
          <w:lang w:val="en-US" w:eastAsia="zh-CN"/>
        </w:rPr>
      </w:pPr>
      <w:r>
        <w:rPr>
          <w:rFonts w:hint="eastAsia"/>
          <w:b/>
          <w:bCs/>
          <w:lang w:val="en-US" w:eastAsia="zh-CN"/>
        </w:rPr>
        <w:t>每个动作拍摄时，有引导图和提示语，如下图所示：</w:t>
      </w:r>
      <w:r>
        <w:rPr>
          <w:rFonts w:hint="eastAsia"/>
          <w:b/>
          <w:bCs/>
          <w:lang w:val="en-US" w:eastAsia="zh-CN"/>
        </w:rPr>
        <w:br w:type="textWrapping"/>
      </w:r>
      <w:r>
        <w:rPr>
          <w:rFonts w:hint="default"/>
          <w:lang w:val="en-US" w:eastAsia="zh-CN"/>
        </w:rPr>
        <w:drawing>
          <wp:inline distT="0" distB="0" distL="114300" distR="114300">
            <wp:extent cx="5273040" cy="2964180"/>
            <wp:effectExtent l="0" t="0" r="5715" b="4445"/>
            <wp:docPr id="1" name="图片 1" descr="C:\Users\arond\Desktop\髋_外旋_右.jpg髋_外旋_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rond\Desktop\髋_外旋_右.jpg髋_外旋_右"/>
                    <pic:cNvPicPr>
                      <a:picLocks noChangeAspect="1"/>
                    </pic:cNvPicPr>
                  </pic:nvPicPr>
                  <pic:blipFill>
                    <a:blip r:embed="rId42"/>
                    <a:srcRect/>
                    <a:stretch>
                      <a:fillRect/>
                    </a:stretch>
                  </pic:blipFill>
                  <pic:spPr>
                    <a:xfrm>
                      <a:off x="0" y="0"/>
                      <a:ext cx="5273040" cy="2964180"/>
                    </a:xfrm>
                    <a:prstGeom prst="rect">
                      <a:avLst/>
                    </a:prstGeom>
                  </pic:spPr>
                </pic:pic>
              </a:graphicData>
            </a:graphic>
          </wp:inline>
        </w:drawing>
      </w:r>
    </w:p>
    <w:p w14:paraId="14A8C973">
      <w:pPr>
        <w:rPr>
          <w:rFonts w:hint="eastAsia"/>
          <w:b/>
          <w:bCs/>
          <w:lang w:val="en-US" w:eastAsia="zh-CN"/>
        </w:rPr>
      </w:pPr>
    </w:p>
    <w:p w14:paraId="0305640C">
      <w:pPr>
        <w:rPr>
          <w:rFonts w:hint="eastAsia"/>
          <w:b/>
          <w:bCs/>
          <w:lang w:val="en-US" w:eastAsia="zh-CN"/>
        </w:rPr>
      </w:pPr>
    </w:p>
    <w:p w14:paraId="445ABD2F">
      <w:pPr>
        <w:rPr>
          <w:rFonts w:hint="eastAsia"/>
          <w:b/>
          <w:bCs/>
          <w:lang w:val="en-US" w:eastAsia="zh-CN"/>
        </w:rPr>
      </w:pPr>
      <w:r>
        <w:rPr>
          <w:rFonts w:hint="eastAsia"/>
          <w:b/>
          <w:bCs/>
          <w:lang w:val="en-US" w:eastAsia="zh-CN"/>
        </w:rPr>
        <w:t>每个动作拍摄后，需要量取角度，如下图所示：</w:t>
      </w:r>
    </w:p>
    <w:p w14:paraId="0A7B363D">
      <w:r>
        <w:drawing>
          <wp:inline distT="0" distB="0" distL="114300" distR="114300">
            <wp:extent cx="1687195" cy="2555875"/>
            <wp:effectExtent l="0" t="0" r="7620" b="2540"/>
            <wp:docPr id="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pic:cNvPicPr>
                  </pic:nvPicPr>
                  <pic:blipFill>
                    <a:blip r:embed="rId43"/>
                    <a:srcRect l="38124" t="46096" r="35167" b="20694"/>
                    <a:stretch>
                      <a:fillRect/>
                    </a:stretch>
                  </pic:blipFill>
                  <pic:spPr>
                    <a:xfrm>
                      <a:off x="0" y="0"/>
                      <a:ext cx="1687195" cy="2555875"/>
                    </a:xfrm>
                    <a:prstGeom prst="rect">
                      <a:avLst/>
                    </a:prstGeom>
                    <a:noFill/>
                    <a:ln>
                      <a:noFill/>
                    </a:ln>
                  </pic:spPr>
                </pic:pic>
              </a:graphicData>
            </a:graphic>
          </wp:inline>
        </w:drawing>
      </w:r>
    </w:p>
    <w:p w14:paraId="1C59696C"/>
    <w:p w14:paraId="0EAA1E8A">
      <w:pPr>
        <w:rPr>
          <w:rFonts w:hint="eastAsia"/>
          <w:lang w:val="en-US" w:eastAsia="zh-CN"/>
        </w:rPr>
      </w:pPr>
    </w:p>
    <w:p w14:paraId="6AF091EA">
      <w:r>
        <w:rPr>
          <w:rFonts w:hint="eastAsia"/>
          <w:b/>
          <w:bCs/>
          <w:lang w:val="en-US" w:eastAsia="zh-CN"/>
        </w:rPr>
        <w:t>活动度损失的计算公式如下表所示：</w:t>
      </w:r>
      <w:r>
        <w:rPr>
          <w:rFonts w:hint="eastAsia"/>
          <w:b/>
          <w:bCs/>
          <w:lang w:val="en-US" w:eastAsia="zh-CN"/>
        </w:rPr>
        <w:br w:type="textWrapping"/>
      </w:r>
      <w:r>
        <w:drawing>
          <wp:inline distT="0" distB="0" distL="114300" distR="114300">
            <wp:extent cx="5575935" cy="4128135"/>
            <wp:effectExtent l="0" t="0" r="5080" b="6350"/>
            <wp:docPr id="6" name="图片 1" descr="16106995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1610699573(1)"/>
                    <pic:cNvPicPr>
                      <a:picLocks noChangeAspect="1"/>
                    </pic:cNvPicPr>
                  </pic:nvPicPr>
                  <pic:blipFill>
                    <a:blip r:embed="rId44"/>
                    <a:stretch>
                      <a:fillRect/>
                    </a:stretch>
                  </pic:blipFill>
                  <pic:spPr>
                    <a:xfrm>
                      <a:off x="0" y="0"/>
                      <a:ext cx="5575935" cy="4128135"/>
                    </a:xfrm>
                    <a:prstGeom prst="rect">
                      <a:avLst/>
                    </a:prstGeom>
                  </pic:spPr>
                </pic:pic>
              </a:graphicData>
            </a:graphic>
          </wp:inline>
        </w:drawing>
      </w:r>
    </w:p>
    <w:p w14:paraId="12C0BCC4"/>
    <w:p w14:paraId="550E93F3">
      <w:pPr>
        <w:rPr>
          <w:rFonts w:hint="eastAsia"/>
          <w:b/>
          <w:bCs/>
          <w:lang w:val="en-US" w:eastAsia="zh-CN"/>
        </w:rPr>
      </w:pPr>
      <w:r>
        <w:rPr>
          <w:rFonts w:hint="eastAsia"/>
          <w:b/>
          <w:bCs/>
          <w:lang w:val="en-US" w:eastAsia="zh-CN"/>
        </w:rPr>
        <w:t>最终生成报告如下图所示，以图片格式上传至影像中心：</w:t>
      </w:r>
    </w:p>
    <w:p w14:paraId="39F41BFA">
      <w:pPr>
        <w:rPr>
          <w:rFonts w:hint="default"/>
          <w:lang w:val="en-US" w:eastAsia="zh-CN"/>
        </w:rPr>
      </w:pPr>
      <w:r>
        <w:rPr>
          <w:rFonts w:hint="default"/>
          <w:lang w:val="en-US" w:eastAsia="zh-CN"/>
        </w:rPr>
        <w:drawing>
          <wp:inline distT="0" distB="0" distL="114300" distR="114300">
            <wp:extent cx="2943225" cy="4222750"/>
            <wp:effectExtent l="0" t="0" r="3810" b="8890"/>
            <wp:docPr id="7" name="图片 7" descr="微信图片_20230214100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微信图片_20230214100021"/>
                    <pic:cNvPicPr>
                      <a:picLocks noChangeAspect="1"/>
                    </pic:cNvPicPr>
                  </pic:nvPicPr>
                  <pic:blipFill>
                    <a:blip r:embed="rId45"/>
                    <a:srcRect t="9419" b="26035"/>
                    <a:stretch>
                      <a:fillRect/>
                    </a:stretch>
                  </pic:blipFill>
                  <pic:spPr>
                    <a:xfrm>
                      <a:off x="0" y="0"/>
                      <a:ext cx="2943225" cy="4222750"/>
                    </a:xfrm>
                    <a:prstGeom prst="rect">
                      <a:avLst/>
                    </a:prstGeom>
                  </pic:spPr>
                </pic:pic>
              </a:graphicData>
            </a:graphic>
          </wp:inline>
        </w:drawing>
      </w:r>
    </w:p>
    <w:p w14:paraId="6D780E75">
      <w:pPr>
        <w:rPr>
          <w:rFonts w:hint="default"/>
          <w:lang w:val="en-US" w:eastAsia="zh-CN"/>
        </w:rPr>
      </w:pPr>
    </w:p>
    <w:p w14:paraId="7D632EE8">
      <w:pPr>
        <w:rPr>
          <w:rFonts w:hint="default"/>
          <w:lang w:val="en-US" w:eastAsia="zh-CN"/>
        </w:rPr>
      </w:pPr>
    </w:p>
    <w:p w14:paraId="7F0124EF">
      <w:pPr>
        <w:rPr>
          <w:rFonts w:hint="default"/>
          <w:lang w:val="en-US" w:eastAsia="zh-CN"/>
        </w:rPr>
      </w:pPr>
      <w:r>
        <w:rPr>
          <w:rFonts w:hint="eastAsia"/>
          <w:lang w:val="en-US" w:eastAsia="zh-CN"/>
        </w:rPr>
        <w:t>刘宁：</w:t>
      </w:r>
      <w:bookmarkStart w:id="65" w:name="_GoBack"/>
      <w:bookmarkEnd w:id="65"/>
      <w:r>
        <w:rPr>
          <w:rFonts w:hint="default"/>
          <w:lang w:val="en-US" w:eastAsia="zh-CN"/>
        </w:rPr>
        <w:t>先测查勘员端，除了登录、视频聊天、人伤关节</w:t>
      </w:r>
    </w:p>
    <w:sectPr>
      <w:pgSz w:w="11906" w:h="16838"/>
      <w:pgMar w:top="720" w:right="720" w:bottom="720" w:left="720" w:header="851" w:footer="992" w:gutter="0"/>
      <w:cols w:space="425"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Running" w:date="2025-09-02T10:46:01Z" w:initials="">
    <w:p w14:paraId="5AD37630">
      <w:pPr>
        <w:pStyle w:val="7"/>
        <w:rPr>
          <w:rFonts w:hint="default" w:eastAsia="宋体"/>
          <w:lang w:val="en-US" w:eastAsia="zh-CN"/>
        </w:rPr>
      </w:pPr>
      <w:r>
        <w:rPr>
          <w:rFonts w:hint="eastAsia"/>
          <w:lang w:val="en-US" w:eastAsia="zh-CN"/>
        </w:rPr>
        <w:t>无自然人、企业等选择，仅根据保单填写报案信息即可，保单中已经带了上述类型信息</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AD3763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Garamond">
    <w:panose1 w:val="02020404030301010803"/>
    <w:charset w:val="00"/>
    <w:family w:val="roman"/>
    <w:pitch w:val="default"/>
    <w:sig w:usb0="00000287" w:usb1="00000000" w:usb2="00000000" w:usb3="00000000" w:csb0="0000009F" w:csb1="DFD7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FA4529"/>
    <w:multiLevelType w:val="multilevel"/>
    <w:tmpl w:val="90FA4529"/>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1">
    <w:nsid w:val="A74A62D6"/>
    <w:multiLevelType w:val="multilevel"/>
    <w:tmpl w:val="A74A62D6"/>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2">
    <w:nsid w:val="A887EDCA"/>
    <w:multiLevelType w:val="multilevel"/>
    <w:tmpl w:val="A887EDCA"/>
    <w:lvl w:ilvl="0" w:tentative="0">
      <w:start w:val="1"/>
      <w:numFmt w:val="decimal"/>
      <w:lvlText w:val="%1."/>
      <w:lvlJc w:val="left"/>
      <w:pPr>
        <w:ind w:left="480" w:hanging="480"/>
      </w:pPr>
      <w:rPr>
        <w:rFonts w:hint="default" w:ascii="Times New Roman" w:hAnsi="Times New Roman" w:cs="Times New Roman"/>
      </w:rPr>
    </w:lvl>
    <w:lvl w:ilvl="1" w:tentative="0">
      <w:start w:val="1"/>
      <w:numFmt w:val="lowerLetter"/>
      <w:lvlText w:val="%2)"/>
      <w:lvlJc w:val="left"/>
      <w:pPr>
        <w:ind w:left="960" w:hanging="480"/>
      </w:pPr>
      <w:rPr>
        <w:rFonts w:hint="default" w:ascii="Times New Roman" w:hAnsi="Times New Roman" w:cs="Times New Roman"/>
      </w:rPr>
    </w:lvl>
    <w:lvl w:ilvl="2" w:tentative="0">
      <w:start w:val="1"/>
      <w:numFmt w:val="lowerRoman"/>
      <w:lvlText w:val="%3."/>
      <w:lvlJc w:val="right"/>
      <w:pPr>
        <w:ind w:left="1440" w:hanging="480"/>
      </w:pPr>
      <w:rPr>
        <w:rFonts w:hint="default" w:ascii="Times New Roman" w:hAnsi="Times New Roman" w:cs="Times New Roman"/>
      </w:rPr>
    </w:lvl>
    <w:lvl w:ilvl="3" w:tentative="0">
      <w:start w:val="1"/>
      <w:numFmt w:val="decimal"/>
      <w:lvlText w:val="%4."/>
      <w:lvlJc w:val="left"/>
      <w:pPr>
        <w:ind w:left="1920" w:hanging="480"/>
      </w:pPr>
      <w:rPr>
        <w:rFonts w:hint="default" w:ascii="Times New Roman" w:hAnsi="Times New Roman" w:cs="Times New Roman"/>
      </w:rPr>
    </w:lvl>
    <w:lvl w:ilvl="4" w:tentative="0">
      <w:start w:val="1"/>
      <w:numFmt w:val="lowerLetter"/>
      <w:lvlText w:val="%5)"/>
      <w:lvlJc w:val="left"/>
      <w:pPr>
        <w:ind w:left="2400" w:hanging="480"/>
      </w:pPr>
      <w:rPr>
        <w:rFonts w:hint="default" w:ascii="Times New Roman" w:hAnsi="Times New Roman" w:cs="Times New Roman"/>
      </w:rPr>
    </w:lvl>
    <w:lvl w:ilvl="5" w:tentative="0">
      <w:start w:val="1"/>
      <w:numFmt w:val="lowerRoman"/>
      <w:lvlText w:val="%6."/>
      <w:lvlJc w:val="right"/>
      <w:pPr>
        <w:ind w:left="2880" w:hanging="480"/>
      </w:pPr>
      <w:rPr>
        <w:rFonts w:hint="default" w:ascii="Times New Roman" w:hAnsi="Times New Roman" w:cs="Times New Roman"/>
      </w:rPr>
    </w:lvl>
    <w:lvl w:ilvl="6" w:tentative="0">
      <w:start w:val="1"/>
      <w:numFmt w:val="decimal"/>
      <w:lvlText w:val="%7."/>
      <w:lvlJc w:val="left"/>
      <w:pPr>
        <w:ind w:left="3360" w:hanging="480"/>
      </w:pPr>
      <w:rPr>
        <w:rFonts w:hint="default" w:ascii="Times New Roman" w:hAnsi="Times New Roman" w:cs="Times New Roman"/>
      </w:rPr>
    </w:lvl>
    <w:lvl w:ilvl="7" w:tentative="0">
      <w:start w:val="1"/>
      <w:numFmt w:val="lowerLetter"/>
      <w:lvlText w:val="%8)"/>
      <w:lvlJc w:val="left"/>
      <w:pPr>
        <w:ind w:left="3840" w:hanging="480"/>
      </w:pPr>
      <w:rPr>
        <w:rFonts w:hint="default" w:ascii="Times New Roman" w:hAnsi="Times New Roman" w:cs="Times New Roman"/>
      </w:rPr>
    </w:lvl>
    <w:lvl w:ilvl="8" w:tentative="0">
      <w:start w:val="1"/>
      <w:numFmt w:val="lowerRoman"/>
      <w:lvlText w:val="%9."/>
      <w:lvlJc w:val="right"/>
      <w:pPr>
        <w:ind w:left="4320" w:hanging="480"/>
      </w:pPr>
      <w:rPr>
        <w:rFonts w:hint="default" w:ascii="Times New Roman" w:hAnsi="Times New Roman" w:cs="Times New Roman"/>
      </w:rPr>
    </w:lvl>
  </w:abstractNum>
  <w:abstractNum w:abstractNumId="3">
    <w:nsid w:val="A89EF73B"/>
    <w:multiLevelType w:val="singleLevel"/>
    <w:tmpl w:val="A89EF73B"/>
    <w:lvl w:ilvl="0" w:tentative="0">
      <w:start w:val="1"/>
      <w:numFmt w:val="decimal"/>
      <w:lvlText w:val="%1."/>
      <w:lvlJc w:val="left"/>
      <w:pPr>
        <w:tabs>
          <w:tab w:val="left" w:pos="312"/>
        </w:tabs>
      </w:pPr>
    </w:lvl>
  </w:abstractNum>
  <w:abstractNum w:abstractNumId="4">
    <w:nsid w:val="A916669B"/>
    <w:multiLevelType w:val="multilevel"/>
    <w:tmpl w:val="A916669B"/>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5">
    <w:nsid w:val="B567AE3A"/>
    <w:multiLevelType w:val="singleLevel"/>
    <w:tmpl w:val="B567AE3A"/>
    <w:lvl w:ilvl="0" w:tentative="0">
      <w:start w:val="1"/>
      <w:numFmt w:val="decimal"/>
      <w:lvlText w:val="%1."/>
      <w:lvlJc w:val="left"/>
      <w:pPr>
        <w:tabs>
          <w:tab w:val="left" w:pos="312"/>
        </w:tabs>
      </w:pPr>
    </w:lvl>
  </w:abstractNum>
  <w:abstractNum w:abstractNumId="6">
    <w:nsid w:val="D50C546F"/>
    <w:multiLevelType w:val="multilevel"/>
    <w:tmpl w:val="D50C546F"/>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7">
    <w:nsid w:val="EF410534"/>
    <w:multiLevelType w:val="multilevel"/>
    <w:tmpl w:val="EF410534"/>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8">
    <w:nsid w:val="F1138CCA"/>
    <w:multiLevelType w:val="singleLevel"/>
    <w:tmpl w:val="F1138CCA"/>
    <w:lvl w:ilvl="0" w:tentative="0">
      <w:start w:val="1"/>
      <w:numFmt w:val="decimal"/>
      <w:lvlText w:val="%1."/>
      <w:lvlJc w:val="left"/>
      <w:pPr>
        <w:tabs>
          <w:tab w:val="left" w:pos="312"/>
        </w:tabs>
      </w:pPr>
    </w:lvl>
  </w:abstractNum>
  <w:abstractNum w:abstractNumId="9">
    <w:nsid w:val="04ECE24B"/>
    <w:multiLevelType w:val="multilevel"/>
    <w:tmpl w:val="04ECE24B"/>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10">
    <w:nsid w:val="2C4E60C0"/>
    <w:multiLevelType w:val="singleLevel"/>
    <w:tmpl w:val="2C4E60C0"/>
    <w:lvl w:ilvl="0" w:tentative="0">
      <w:start w:val="1"/>
      <w:numFmt w:val="decimal"/>
      <w:lvlText w:val="%1."/>
      <w:lvlJc w:val="left"/>
      <w:pPr>
        <w:tabs>
          <w:tab w:val="left" w:pos="312"/>
        </w:tabs>
      </w:pPr>
    </w:lvl>
  </w:abstractNum>
  <w:abstractNum w:abstractNumId="11">
    <w:nsid w:val="2CF9D072"/>
    <w:multiLevelType w:val="multilevel"/>
    <w:tmpl w:val="2CF9D072"/>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12">
    <w:nsid w:val="2DDB1909"/>
    <w:multiLevelType w:val="singleLevel"/>
    <w:tmpl w:val="2DDB1909"/>
    <w:lvl w:ilvl="0" w:tentative="0">
      <w:start w:val="1"/>
      <w:numFmt w:val="decimal"/>
      <w:lvlText w:val="%1."/>
      <w:lvlJc w:val="left"/>
      <w:pPr>
        <w:tabs>
          <w:tab w:val="left" w:pos="312"/>
        </w:tabs>
      </w:pPr>
    </w:lvl>
  </w:abstractNum>
  <w:abstractNum w:abstractNumId="13">
    <w:nsid w:val="39D8ECCF"/>
    <w:multiLevelType w:val="multilevel"/>
    <w:tmpl w:val="39D8ECCF"/>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14">
    <w:nsid w:val="4973A11A"/>
    <w:multiLevelType w:val="multilevel"/>
    <w:tmpl w:val="4973A11A"/>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Restart w:val="0"/>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769A1004"/>
    <w:multiLevelType w:val="multilevel"/>
    <w:tmpl w:val="769A1004"/>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num w:numId="1">
    <w:abstractNumId w:val="14"/>
  </w:num>
  <w:num w:numId="2">
    <w:abstractNumId w:val="7"/>
  </w:num>
  <w:num w:numId="3">
    <w:abstractNumId w:val="4"/>
  </w:num>
  <w:num w:numId="4">
    <w:abstractNumId w:val="13"/>
  </w:num>
  <w:num w:numId="5">
    <w:abstractNumId w:val="6"/>
  </w:num>
  <w:num w:numId="6">
    <w:abstractNumId w:val="1"/>
  </w:num>
  <w:num w:numId="7">
    <w:abstractNumId w:val="15"/>
  </w:num>
  <w:num w:numId="8">
    <w:abstractNumId w:val="2"/>
  </w:num>
  <w:num w:numId="9">
    <w:abstractNumId w:val="12"/>
  </w:num>
  <w:num w:numId="10">
    <w:abstractNumId w:val="10"/>
  </w:num>
  <w:num w:numId="11">
    <w:abstractNumId w:val="5"/>
  </w:num>
  <w:num w:numId="12">
    <w:abstractNumId w:val="3"/>
  </w:num>
  <w:num w:numId="13">
    <w:abstractNumId w:val="11"/>
  </w:num>
  <w:num w:numId="14">
    <w:abstractNumId w:val="0"/>
  </w:num>
  <w:num w:numId="15">
    <w:abstractNumId w:val="9"/>
  </w:num>
  <w:num w:numId="16">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Running">
    <w15:presenceInfo w15:providerId="WPS Office" w15:userId="17563674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4D62D0"/>
    <w:rsid w:val="01524DE4"/>
    <w:rsid w:val="01774B3E"/>
    <w:rsid w:val="01D1627A"/>
    <w:rsid w:val="01F1594A"/>
    <w:rsid w:val="03F01866"/>
    <w:rsid w:val="063F6C84"/>
    <w:rsid w:val="06456265"/>
    <w:rsid w:val="06D22BAA"/>
    <w:rsid w:val="07F86735"/>
    <w:rsid w:val="085207C5"/>
    <w:rsid w:val="09756E61"/>
    <w:rsid w:val="0C295CDC"/>
    <w:rsid w:val="0D2F5B49"/>
    <w:rsid w:val="0F8751F8"/>
    <w:rsid w:val="10213B8F"/>
    <w:rsid w:val="10F65146"/>
    <w:rsid w:val="11817C0B"/>
    <w:rsid w:val="1228104F"/>
    <w:rsid w:val="125118D8"/>
    <w:rsid w:val="13CB4909"/>
    <w:rsid w:val="17EB44CD"/>
    <w:rsid w:val="1D56018D"/>
    <w:rsid w:val="219519F6"/>
    <w:rsid w:val="23694EE9"/>
    <w:rsid w:val="246650C5"/>
    <w:rsid w:val="25F06C82"/>
    <w:rsid w:val="27547C5E"/>
    <w:rsid w:val="27A110F5"/>
    <w:rsid w:val="291B0A33"/>
    <w:rsid w:val="2A965E6B"/>
    <w:rsid w:val="2B7D3EBC"/>
    <w:rsid w:val="30172D3B"/>
    <w:rsid w:val="30475DB2"/>
    <w:rsid w:val="31794E91"/>
    <w:rsid w:val="32DB550F"/>
    <w:rsid w:val="33D5788D"/>
    <w:rsid w:val="34A5378A"/>
    <w:rsid w:val="39DE1D35"/>
    <w:rsid w:val="3A5F274A"/>
    <w:rsid w:val="3D324146"/>
    <w:rsid w:val="3F165ACD"/>
    <w:rsid w:val="3F7171A7"/>
    <w:rsid w:val="41140657"/>
    <w:rsid w:val="41635D81"/>
    <w:rsid w:val="41B676E4"/>
    <w:rsid w:val="422F071E"/>
    <w:rsid w:val="431465F4"/>
    <w:rsid w:val="43912BA6"/>
    <w:rsid w:val="45D242C8"/>
    <w:rsid w:val="47283B33"/>
    <w:rsid w:val="48BF4A4F"/>
    <w:rsid w:val="4AFD5CF8"/>
    <w:rsid w:val="4C607C4A"/>
    <w:rsid w:val="4EFD5288"/>
    <w:rsid w:val="50B04973"/>
    <w:rsid w:val="543640EE"/>
    <w:rsid w:val="54556311"/>
    <w:rsid w:val="555111B5"/>
    <w:rsid w:val="55B575E1"/>
    <w:rsid w:val="5643437D"/>
    <w:rsid w:val="571F140A"/>
    <w:rsid w:val="57786F8A"/>
    <w:rsid w:val="58D418C8"/>
    <w:rsid w:val="594C6863"/>
    <w:rsid w:val="5BBB1A7E"/>
    <w:rsid w:val="5C120D97"/>
    <w:rsid w:val="5D3F66DF"/>
    <w:rsid w:val="5D495C70"/>
    <w:rsid w:val="5D5E11BD"/>
    <w:rsid w:val="5D7970AA"/>
    <w:rsid w:val="5E021BE6"/>
    <w:rsid w:val="5F0A68E2"/>
    <w:rsid w:val="60EB4BB4"/>
    <w:rsid w:val="63B95342"/>
    <w:rsid w:val="66095D10"/>
    <w:rsid w:val="676E209B"/>
    <w:rsid w:val="6791267E"/>
    <w:rsid w:val="67E4797A"/>
    <w:rsid w:val="6AF57F30"/>
    <w:rsid w:val="6C7A3290"/>
    <w:rsid w:val="6D5D641C"/>
    <w:rsid w:val="6E9D76AE"/>
    <w:rsid w:val="6F7C731F"/>
    <w:rsid w:val="724D62D0"/>
    <w:rsid w:val="729F001F"/>
    <w:rsid w:val="73A3131E"/>
    <w:rsid w:val="763E5E3F"/>
    <w:rsid w:val="76E5462F"/>
    <w:rsid w:val="77992662"/>
    <w:rsid w:val="780A371A"/>
    <w:rsid w:val="799A6E0D"/>
    <w:rsid w:val="7A8836F6"/>
    <w:rsid w:val="7C3639F5"/>
    <w:rsid w:val="7CB7465C"/>
    <w:rsid w:val="7D1F55E6"/>
    <w:rsid w:val="7DD565D4"/>
    <w:rsid w:val="7DF54524"/>
    <w:rsid w:val="7E131075"/>
    <w:rsid w:val="7E534D4C"/>
    <w:rsid w:val="7F737954"/>
    <w:rsid w:val="7F8059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8"/>
    <w:qFormat/>
    <w:uiPriority w:val="0"/>
    <w:pPr>
      <w:numPr>
        <w:ilvl w:val="0"/>
        <w:numId w:val="1"/>
      </w:numPr>
      <w:spacing w:before="340" w:after="330" w:line="578" w:lineRule="auto"/>
      <w:ind w:left="425" w:hanging="425"/>
      <w:jc w:val="left"/>
      <w:outlineLvl w:val="0"/>
    </w:pPr>
    <w:rPr>
      <w:rFonts w:eastAsia="宋体"/>
      <w:b/>
      <w:bCs/>
      <w:kern w:val="44"/>
      <w:sz w:val="44"/>
      <w:szCs w:val="44"/>
    </w:rPr>
  </w:style>
  <w:style w:type="paragraph" w:styleId="3">
    <w:name w:val="heading 2"/>
    <w:basedOn w:val="1"/>
    <w:next w:val="1"/>
    <w:unhideWhenUsed/>
    <w:qFormat/>
    <w:uiPriority w:val="0"/>
    <w:pPr>
      <w:keepNext/>
      <w:keepLines/>
      <w:numPr>
        <w:ilvl w:val="1"/>
        <w:numId w:val="1"/>
      </w:numPr>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unhideWhenUsed/>
    <w:qFormat/>
    <w:uiPriority w:val="0"/>
    <w:pPr>
      <w:keepNext/>
      <w:keepLines/>
      <w:numPr>
        <w:ilvl w:val="2"/>
        <w:numId w:val="1"/>
      </w:numPr>
      <w:spacing w:before="260" w:beforeLines="0" w:beforeAutospacing="0" w:after="260" w:afterLines="0" w:afterAutospacing="0" w:line="413" w:lineRule="auto"/>
      <w:outlineLvl w:val="2"/>
    </w:pPr>
    <w:rPr>
      <w:rFonts w:eastAsia="宋体"/>
      <w:b/>
      <w:sz w:val="32"/>
    </w:rPr>
  </w:style>
  <w:style w:type="paragraph" w:styleId="5">
    <w:name w:val="heading 4"/>
    <w:basedOn w:val="1"/>
    <w:next w:val="1"/>
    <w:unhideWhenUsed/>
    <w:qFormat/>
    <w:uiPriority w:val="0"/>
    <w:pPr>
      <w:keepNext/>
      <w:keepLines/>
      <w:numPr>
        <w:ilvl w:val="3"/>
        <w:numId w:val="1"/>
      </w:numPr>
      <w:spacing w:before="280" w:beforeLines="0" w:beforeAutospacing="0" w:after="290" w:afterLines="0" w:afterAutospacing="0" w:line="372" w:lineRule="auto"/>
      <w:outlineLvl w:val="3"/>
    </w:pPr>
    <w:rPr>
      <w:rFonts w:ascii="Arial" w:hAnsi="Arial" w:eastAsia="黑体"/>
      <w:b/>
      <w:sz w:val="28"/>
    </w:rPr>
  </w:style>
  <w:style w:type="character" w:default="1" w:styleId="15">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6">
    <w:name w:val="caption"/>
    <w:basedOn w:val="1"/>
    <w:next w:val="1"/>
    <w:qFormat/>
    <w:uiPriority w:val="0"/>
    <w:rPr>
      <w:rFonts w:ascii="Cambria" w:hAnsi="Cambria" w:eastAsia="黑体"/>
      <w:sz w:val="20"/>
      <w:szCs w:val="20"/>
    </w:rPr>
  </w:style>
  <w:style w:type="paragraph" w:styleId="7">
    <w:name w:val="annotation text"/>
    <w:basedOn w:val="1"/>
    <w:qFormat/>
    <w:uiPriority w:val="0"/>
    <w:pPr>
      <w:jc w:val="left"/>
    </w:pPr>
  </w:style>
  <w:style w:type="paragraph" w:styleId="8">
    <w:name w:val="Body Text"/>
    <w:basedOn w:val="1"/>
    <w:next w:val="9"/>
    <w:unhideWhenUsed/>
    <w:qFormat/>
    <w:uiPriority w:val="0"/>
    <w:pPr>
      <w:spacing w:after="120"/>
    </w:pPr>
  </w:style>
  <w:style w:type="paragraph" w:styleId="9">
    <w:name w:val="Title"/>
    <w:basedOn w:val="1"/>
    <w:next w:val="1"/>
    <w:qFormat/>
    <w:uiPriority w:val="0"/>
    <w:pPr>
      <w:widowControl/>
      <w:spacing w:before="240" w:after="60" w:line="560" w:lineRule="exact"/>
      <w:jc w:val="center"/>
      <w:outlineLvl w:val="0"/>
    </w:pPr>
    <w:rPr>
      <w:rFonts w:ascii="Arial" w:hAnsi="Arial" w:eastAsia="华文中宋" w:cs="Arial"/>
      <w:b/>
      <w:bCs/>
      <w:color w:val="FF0000"/>
      <w:kern w:val="0"/>
      <w:sz w:val="84"/>
      <w:szCs w:val="32"/>
    </w:rPr>
  </w:style>
  <w:style w:type="paragraph" w:styleId="10">
    <w:name w:val="toc 3"/>
    <w:basedOn w:val="1"/>
    <w:next w:val="1"/>
    <w:qFormat/>
    <w:uiPriority w:val="0"/>
    <w:pPr>
      <w:ind w:left="840" w:leftChars="400"/>
    </w:pPr>
  </w:style>
  <w:style w:type="paragraph" w:styleId="11">
    <w:name w:val="toc 1"/>
    <w:basedOn w:val="1"/>
    <w:next w:val="1"/>
    <w:qFormat/>
    <w:uiPriority w:val="0"/>
  </w:style>
  <w:style w:type="paragraph" w:styleId="12">
    <w:name w:val="toc 4"/>
    <w:basedOn w:val="1"/>
    <w:next w:val="1"/>
    <w:qFormat/>
    <w:uiPriority w:val="0"/>
    <w:pPr>
      <w:ind w:left="1260" w:leftChars="600"/>
    </w:pPr>
  </w:style>
  <w:style w:type="paragraph" w:styleId="13">
    <w:name w:val="toc 2"/>
    <w:basedOn w:val="1"/>
    <w:next w:val="1"/>
    <w:qFormat/>
    <w:uiPriority w:val="0"/>
    <w:pPr>
      <w:ind w:left="420" w:leftChars="200"/>
    </w:pPr>
  </w:style>
  <w:style w:type="paragraph" w:customStyle="1" w:styleId="16">
    <w:name w:val="List Paragraph1"/>
    <w:basedOn w:val="1"/>
    <w:qFormat/>
    <w:uiPriority w:val="0"/>
    <w:pPr>
      <w:ind w:firstLine="420" w:firstLineChars="200"/>
    </w:pPr>
    <w:rPr>
      <w:szCs w:val="21"/>
    </w:rPr>
  </w:style>
  <w:style w:type="paragraph" w:customStyle="1" w:styleId="17">
    <w:name w:val="信息标题2"/>
    <w:basedOn w:val="6"/>
    <w:next w:val="6"/>
    <w:qFormat/>
    <w:uiPriority w:val="0"/>
    <w:pPr>
      <w:spacing w:before="120" w:after="240" w:line="360" w:lineRule="auto"/>
      <w:jc w:val="left"/>
    </w:pPr>
    <w:rPr>
      <w:rFonts w:ascii="微软雅黑" w:hAnsi="微软雅黑" w:eastAsia="微软雅黑"/>
      <w:sz w:val="30"/>
    </w:rPr>
  </w:style>
  <w:style w:type="character" w:customStyle="1" w:styleId="18">
    <w:name w:val="标题 1 Char"/>
    <w:link w:val="2"/>
    <w:qFormat/>
    <w:uiPriority w:val="0"/>
    <w:rPr>
      <w:rFonts w:eastAsia="宋体"/>
      <w:b/>
      <w:bCs/>
      <w:kern w:val="44"/>
      <w:sz w:val="44"/>
      <w:szCs w:val="44"/>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8" Type="http://schemas.microsoft.com/office/2011/relationships/people" Target="people.xml"/><Relationship Id="rId47" Type="http://schemas.openxmlformats.org/officeDocument/2006/relationships/fontTable" Target="fontTable.xml"/><Relationship Id="rId46" Type="http://schemas.openxmlformats.org/officeDocument/2006/relationships/numbering" Target="numbering.xml"/><Relationship Id="rId45" Type="http://schemas.openxmlformats.org/officeDocument/2006/relationships/image" Target="media/image40.jpeg"/><Relationship Id="rId44" Type="http://schemas.openxmlformats.org/officeDocument/2006/relationships/image" Target="media/image39.png"/><Relationship Id="rId43" Type="http://schemas.openxmlformats.org/officeDocument/2006/relationships/image" Target="media/image38.png"/><Relationship Id="rId42" Type="http://schemas.openxmlformats.org/officeDocument/2006/relationships/image" Target="media/image37.jpeg"/><Relationship Id="rId41" Type="http://schemas.openxmlformats.org/officeDocument/2006/relationships/image" Target="media/image36.jpeg"/><Relationship Id="rId40" Type="http://schemas.openxmlformats.org/officeDocument/2006/relationships/image" Target="media/image35.jpeg"/><Relationship Id="rId4" Type="http://schemas.microsoft.com/office/2011/relationships/commentsExtended" Target="commentsExtended.xml"/><Relationship Id="rId39" Type="http://schemas.openxmlformats.org/officeDocument/2006/relationships/image" Target="media/image34.jpeg"/><Relationship Id="rId38" Type="http://schemas.openxmlformats.org/officeDocument/2006/relationships/image" Target="media/image33.jpeg"/><Relationship Id="rId37" Type="http://schemas.openxmlformats.org/officeDocument/2006/relationships/image" Target="media/image32.jpeg"/><Relationship Id="rId36" Type="http://schemas.openxmlformats.org/officeDocument/2006/relationships/image" Target="media/image31.png"/><Relationship Id="rId35" Type="http://schemas.openxmlformats.org/officeDocument/2006/relationships/image" Target="media/image30.png"/><Relationship Id="rId34" Type="http://schemas.openxmlformats.org/officeDocument/2006/relationships/image" Target="media/image29.png"/><Relationship Id="rId33" Type="http://schemas.openxmlformats.org/officeDocument/2006/relationships/image" Target="media/image28.png"/><Relationship Id="rId32" Type="http://schemas.openxmlformats.org/officeDocument/2006/relationships/image" Target="media/image27.png"/><Relationship Id="rId31" Type="http://schemas.openxmlformats.org/officeDocument/2006/relationships/image" Target="media/image26.png"/><Relationship Id="rId30" Type="http://schemas.openxmlformats.org/officeDocument/2006/relationships/image" Target="media/image25.jpeg"/><Relationship Id="rId3" Type="http://schemas.openxmlformats.org/officeDocument/2006/relationships/comments" Target="comments.xml"/><Relationship Id="rId29" Type="http://schemas.openxmlformats.org/officeDocument/2006/relationships/image" Target="media/image24.jpeg"/><Relationship Id="rId28" Type="http://schemas.openxmlformats.org/officeDocument/2006/relationships/image" Target="media/image23.png"/><Relationship Id="rId27" Type="http://schemas.openxmlformats.org/officeDocument/2006/relationships/image" Target="media/image22.png"/><Relationship Id="rId26" Type="http://schemas.openxmlformats.org/officeDocument/2006/relationships/image" Target="media/image21.jpeg"/><Relationship Id="rId25" Type="http://schemas.openxmlformats.org/officeDocument/2006/relationships/image" Target="media/image20.jpeg"/><Relationship Id="rId24" Type="http://schemas.openxmlformats.org/officeDocument/2006/relationships/image" Target="media/image19.jpeg"/><Relationship Id="rId23" Type="http://schemas.openxmlformats.org/officeDocument/2006/relationships/image" Target="media/image18.jpeg"/><Relationship Id="rId22" Type="http://schemas.openxmlformats.org/officeDocument/2006/relationships/image" Target="media/image17.jpeg"/><Relationship Id="rId21" Type="http://schemas.openxmlformats.org/officeDocument/2006/relationships/image" Target="media/image16.png"/><Relationship Id="rId20" Type="http://schemas.openxmlformats.org/officeDocument/2006/relationships/image" Target="media/image15.jpeg"/><Relationship Id="rId2" Type="http://schemas.openxmlformats.org/officeDocument/2006/relationships/settings" Target="settings.xml"/><Relationship Id="rId19" Type="http://schemas.openxmlformats.org/officeDocument/2006/relationships/image" Target="media/image14.jpe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8736</Words>
  <Characters>9498</Characters>
  <Lines>0</Lines>
  <Paragraphs>0</Paragraphs>
  <TotalTime>1114</TotalTime>
  <ScaleCrop>false</ScaleCrop>
  <LinksUpToDate>false</LinksUpToDate>
  <CharactersWithSpaces>9678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2025-06-09T07:33:00Z</dcterms:created>
  <dc:creator>WTF王启旻ITF</dc:creator>
  <cp:lastModifiedBy>萌萌的太阳</cp:lastModifiedBy>
  <dcterms:modified xsi:type="dcterms:W3CDTF">2025-09-03T01:27:58Z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EA19BE76CB11471A971DBE525AF2C4DA_13</vt:lpwstr>
  </property>
  <property fmtid="{D5CDD505-2E9C-101B-9397-08002B2CF9AE}" pid="4" name="KSOTemplateDocerSaveRecord">
    <vt:lpwstr>eyJoZGlkIjoiZThlZTFlNTlhZjJmZmRmMDc5MjUxZmJmOTA4OTc4ZDUiLCJ1c2VySWQiOiI2MzQzMjg0MjQifQ==</vt:lpwstr>
  </property>
</Properties>
</file>